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4384" w14:textId="77777777" w:rsidR="00E0728A" w:rsidRPr="00C66753" w:rsidRDefault="00E0728A">
      <w:pPr>
        <w:jc w:val="center"/>
        <w:rPr>
          <w:rFonts w:ascii="Times New Roman" w:hAnsi="Times New Roman"/>
          <w:color w:val="000000"/>
          <w:szCs w:val="24"/>
        </w:rPr>
      </w:pPr>
      <w:r w:rsidRPr="00C66753">
        <w:rPr>
          <w:rFonts w:ascii="Times New Roman" w:hAnsi="Times New Roman"/>
          <w:color w:val="000000"/>
          <w:szCs w:val="24"/>
        </w:rPr>
        <w:t>IBA Liberec meeting – June 2019</w:t>
      </w:r>
    </w:p>
    <w:p w14:paraId="0BA8F81F" w14:textId="77777777" w:rsidR="00E0728A" w:rsidRPr="00C66753" w:rsidRDefault="00E0728A">
      <w:pPr>
        <w:jc w:val="center"/>
        <w:rPr>
          <w:rFonts w:ascii="Times New Roman" w:hAnsi="Times New Roman"/>
          <w:color w:val="000000"/>
          <w:szCs w:val="24"/>
        </w:rPr>
      </w:pPr>
    </w:p>
    <w:p w14:paraId="6C437694" w14:textId="77777777" w:rsidR="00E0728A" w:rsidRPr="00C66753" w:rsidRDefault="00E0728A">
      <w:pPr>
        <w:jc w:val="center"/>
        <w:rPr>
          <w:rFonts w:ascii="Times New Roman" w:hAnsi="Times New Roman"/>
          <w:i/>
          <w:color w:val="000000"/>
          <w:szCs w:val="24"/>
        </w:rPr>
      </w:pPr>
      <w:r w:rsidRPr="00C66753">
        <w:rPr>
          <w:rFonts w:ascii="Times New Roman" w:hAnsi="Times New Roman"/>
          <w:i/>
          <w:color w:val="000000"/>
          <w:szCs w:val="24"/>
        </w:rPr>
        <w:t>Bryozoan Studies 2019</w:t>
      </w:r>
    </w:p>
    <w:p w14:paraId="73290A3E" w14:textId="77777777" w:rsidR="00E0728A" w:rsidRPr="00C66753" w:rsidRDefault="00E0728A">
      <w:pPr>
        <w:jc w:val="center"/>
        <w:rPr>
          <w:rFonts w:ascii="Times New Roman" w:hAnsi="Times New Roman"/>
          <w:color w:val="000000"/>
          <w:szCs w:val="24"/>
        </w:rPr>
      </w:pPr>
    </w:p>
    <w:p w14:paraId="087ADDBE" w14:textId="77777777" w:rsidR="00E0728A" w:rsidRPr="00C66753" w:rsidRDefault="00E0728A">
      <w:pPr>
        <w:jc w:val="center"/>
        <w:rPr>
          <w:rFonts w:ascii="Times New Roman" w:hAnsi="Times New Roman"/>
          <w:b/>
          <w:color w:val="000000"/>
          <w:szCs w:val="24"/>
        </w:rPr>
      </w:pPr>
      <w:r w:rsidRPr="00C66753">
        <w:rPr>
          <w:rFonts w:ascii="Times New Roman" w:hAnsi="Times New Roman"/>
          <w:b/>
          <w:color w:val="000000"/>
          <w:szCs w:val="24"/>
        </w:rPr>
        <w:t>INFORMATION &amp; INSTRUCTIONS FOR AUTHORS</w:t>
      </w:r>
    </w:p>
    <w:p w14:paraId="6C99872E" w14:textId="77777777" w:rsidR="00E0728A" w:rsidRPr="00C66753" w:rsidRDefault="00E0728A">
      <w:pPr>
        <w:jc w:val="both"/>
        <w:rPr>
          <w:rFonts w:ascii="Times New Roman" w:hAnsi="Times New Roman"/>
          <w:color w:val="000000"/>
          <w:szCs w:val="24"/>
        </w:rPr>
      </w:pPr>
    </w:p>
    <w:p w14:paraId="58E3E2A6"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The conference proceedings will be published by the Czech Geological Survey.  The volume will be edited by Kamil Zagorsek and Patrick Wyse Jackson.</w:t>
      </w:r>
    </w:p>
    <w:p w14:paraId="397AECB9" w14:textId="77777777" w:rsidR="00E0728A" w:rsidRPr="00C66753" w:rsidRDefault="00E0728A">
      <w:pPr>
        <w:jc w:val="both"/>
        <w:rPr>
          <w:rFonts w:ascii="Times New Roman" w:hAnsi="Times New Roman"/>
          <w:color w:val="000000"/>
          <w:szCs w:val="24"/>
        </w:rPr>
      </w:pPr>
    </w:p>
    <w:p w14:paraId="3BD836B2"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SUBMISSION</w:t>
      </w:r>
    </w:p>
    <w:p w14:paraId="70B71B0F" w14:textId="77777777" w:rsidR="00E0728A" w:rsidRPr="00C66753" w:rsidRDefault="00E0728A" w:rsidP="00E0728A">
      <w:pPr>
        <w:jc w:val="both"/>
        <w:rPr>
          <w:rFonts w:ascii="Times New Roman" w:hAnsi="Times New Roman"/>
          <w:color w:val="000000"/>
          <w:szCs w:val="24"/>
        </w:rPr>
      </w:pPr>
    </w:p>
    <w:p w14:paraId="3B960AD5" w14:textId="77777777" w:rsidR="00E0728A" w:rsidRPr="00C66753" w:rsidRDefault="00E0728A" w:rsidP="00E0728A">
      <w:pPr>
        <w:jc w:val="both"/>
        <w:rPr>
          <w:rFonts w:ascii="Times New Roman" w:hAnsi="Times New Roman"/>
          <w:color w:val="000000"/>
          <w:szCs w:val="24"/>
        </w:rPr>
      </w:pPr>
      <w:r w:rsidRPr="00C66753">
        <w:rPr>
          <w:rFonts w:ascii="Times New Roman" w:hAnsi="Times New Roman"/>
          <w:color w:val="000000"/>
          <w:szCs w:val="24"/>
        </w:rPr>
        <w:t>Three paper copies of the typescript together with an electronic copy on a memory stick should be submitted at the beginning of the IBA conference.  Where possible at least one review of your paper will be sought from a fellow delegate at the conference, and if necessary additional reviews will be received following the meeting. The final version of papers following review and revision should be submitted electronically as MS Word.docx and TIFF files to Patrick Wyse Jackson via Dropbox (or some similar electronic delivery system) by 1</w:t>
      </w:r>
      <w:r w:rsidRPr="00C66753">
        <w:rPr>
          <w:rFonts w:ascii="Times New Roman" w:hAnsi="Times New Roman"/>
          <w:color w:val="000000"/>
          <w:szCs w:val="24"/>
          <w:vertAlign w:val="superscript"/>
        </w:rPr>
        <w:t>st</w:t>
      </w:r>
      <w:r w:rsidRPr="00C66753">
        <w:rPr>
          <w:rFonts w:ascii="Times New Roman" w:hAnsi="Times New Roman"/>
          <w:color w:val="000000"/>
          <w:szCs w:val="24"/>
        </w:rPr>
        <w:t xml:space="preserve"> October 2019.</w:t>
      </w:r>
    </w:p>
    <w:p w14:paraId="062A54F0" w14:textId="77777777" w:rsidR="00E0728A" w:rsidRPr="00C66753" w:rsidRDefault="00E0728A" w:rsidP="00E0728A">
      <w:pPr>
        <w:rPr>
          <w:rFonts w:ascii="Times New Roman" w:hAnsi="Times New Roman"/>
          <w:color w:val="000000"/>
          <w:szCs w:val="24"/>
        </w:rPr>
      </w:pPr>
    </w:p>
    <w:p w14:paraId="21094093"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Below are instructions for authors, and it would be appreciated if you could stick closely to the styles requested.</w:t>
      </w:r>
    </w:p>
    <w:p w14:paraId="7AFF0284" w14:textId="77777777" w:rsidR="00E0728A" w:rsidRPr="00C66753" w:rsidRDefault="00E0728A" w:rsidP="00E0728A">
      <w:pPr>
        <w:rPr>
          <w:rFonts w:ascii="Times New Roman" w:hAnsi="Times New Roman"/>
          <w:color w:val="000000"/>
          <w:szCs w:val="24"/>
        </w:rPr>
      </w:pPr>
    </w:p>
    <w:p w14:paraId="24108E39"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GENERAL INSTRUCTIONS</w:t>
      </w:r>
    </w:p>
    <w:p w14:paraId="2A2CD562" w14:textId="77777777" w:rsidR="00E0728A" w:rsidRPr="00C66753" w:rsidRDefault="00E0728A" w:rsidP="00E0728A">
      <w:pPr>
        <w:rPr>
          <w:rFonts w:ascii="Times New Roman" w:hAnsi="Times New Roman"/>
          <w:color w:val="000000"/>
          <w:szCs w:val="24"/>
        </w:rPr>
      </w:pPr>
    </w:p>
    <w:p w14:paraId="1502DEAE"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Typescripts should be prepared in MS Word.</w:t>
      </w:r>
    </w:p>
    <w:p w14:paraId="2A257707" w14:textId="77777777" w:rsidR="00E0728A" w:rsidRPr="00C66753" w:rsidRDefault="00E0728A" w:rsidP="00E0728A">
      <w:pPr>
        <w:rPr>
          <w:rFonts w:ascii="Times New Roman" w:hAnsi="Times New Roman"/>
          <w:color w:val="000000"/>
          <w:szCs w:val="24"/>
        </w:rPr>
      </w:pPr>
    </w:p>
    <w:p w14:paraId="7A541BC2"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Papers should be a maximum of 6000 words long.</w:t>
      </w:r>
    </w:p>
    <w:p w14:paraId="07B9E7FA" w14:textId="77777777" w:rsidR="00E0728A" w:rsidRPr="00C66753" w:rsidRDefault="00E0728A" w:rsidP="00E0728A">
      <w:pPr>
        <w:rPr>
          <w:rFonts w:ascii="Times New Roman" w:hAnsi="Times New Roman"/>
          <w:color w:val="000000"/>
          <w:szCs w:val="24"/>
        </w:rPr>
      </w:pPr>
    </w:p>
    <w:p w14:paraId="02051719"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Use Times New Roman 12 point size and double line spacing, justified left margins, and number lines in left margin. Margins 2.5 cm. Paper size: A4 or US Letter.</w:t>
      </w:r>
    </w:p>
    <w:p w14:paraId="1853D32E" w14:textId="77777777" w:rsidR="00E0728A" w:rsidRPr="00C66753" w:rsidRDefault="00E0728A" w:rsidP="00E0728A">
      <w:pPr>
        <w:rPr>
          <w:rFonts w:ascii="Times New Roman" w:hAnsi="Times New Roman"/>
          <w:color w:val="000000"/>
          <w:szCs w:val="24"/>
        </w:rPr>
      </w:pPr>
    </w:p>
    <w:p w14:paraId="62D94EEC"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Latin names of species and genera and the titles of journals and books should all be in italics. Don’t underline any text, nor use letterspacing and never use more than one space after each other.</w:t>
      </w:r>
    </w:p>
    <w:p w14:paraId="45B5A1F4" w14:textId="77777777" w:rsidR="00E0728A" w:rsidRPr="00C66753" w:rsidRDefault="00E0728A">
      <w:pPr>
        <w:jc w:val="both"/>
        <w:rPr>
          <w:rFonts w:ascii="Times New Roman" w:hAnsi="Times New Roman"/>
          <w:color w:val="000000"/>
          <w:szCs w:val="24"/>
        </w:rPr>
      </w:pPr>
    </w:p>
    <w:p w14:paraId="6412EEE5"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TITLE, AUTHORSHIP &amp; ABSTRACT</w:t>
      </w:r>
    </w:p>
    <w:p w14:paraId="4563BE8D" w14:textId="77777777" w:rsidR="00E0728A" w:rsidRPr="00C66753" w:rsidRDefault="00E0728A">
      <w:pPr>
        <w:jc w:val="both"/>
        <w:rPr>
          <w:rFonts w:ascii="Times New Roman" w:hAnsi="Times New Roman"/>
          <w:color w:val="000000"/>
          <w:szCs w:val="24"/>
        </w:rPr>
      </w:pPr>
    </w:p>
    <w:p w14:paraId="1E920EA0"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The title, authorship and affiliations should be in the following style:</w:t>
      </w:r>
    </w:p>
    <w:p w14:paraId="6447DD13" w14:textId="77777777" w:rsidR="00E0728A" w:rsidRPr="00C66753" w:rsidRDefault="00E0728A">
      <w:pPr>
        <w:jc w:val="both"/>
        <w:rPr>
          <w:rFonts w:ascii="Times New Roman" w:hAnsi="Times New Roman"/>
          <w:color w:val="000000"/>
          <w:szCs w:val="24"/>
        </w:rPr>
      </w:pPr>
    </w:p>
    <w:p w14:paraId="33F910A6" w14:textId="77777777" w:rsidR="00E0728A" w:rsidRPr="00C66753" w:rsidRDefault="00E0728A" w:rsidP="00E0728A">
      <w:pPr>
        <w:jc w:val="center"/>
        <w:rPr>
          <w:rFonts w:ascii="Times New Roman" w:hAnsi="Times New Roman"/>
          <w:color w:val="000000"/>
          <w:szCs w:val="24"/>
        </w:rPr>
      </w:pPr>
      <w:r w:rsidRPr="00C66753">
        <w:rPr>
          <w:rFonts w:ascii="Times New Roman" w:hAnsi="Times New Roman"/>
          <w:b/>
          <w:color w:val="000000"/>
          <w:szCs w:val="24"/>
        </w:rPr>
        <w:t xml:space="preserve">The </w:t>
      </w:r>
      <w:r>
        <w:rPr>
          <w:rFonts w:ascii="Times New Roman" w:hAnsi="Times New Roman"/>
          <w:b/>
          <w:color w:val="000000"/>
          <w:szCs w:val="24"/>
        </w:rPr>
        <w:t>g</w:t>
      </w:r>
      <w:r w:rsidRPr="00C66753">
        <w:rPr>
          <w:rFonts w:ascii="Times New Roman" w:hAnsi="Times New Roman"/>
          <w:b/>
          <w:color w:val="000000"/>
          <w:szCs w:val="24"/>
        </w:rPr>
        <w:t xml:space="preserve">enus </w:t>
      </w:r>
      <w:r w:rsidRPr="00C66753">
        <w:rPr>
          <w:rFonts w:ascii="Times New Roman" w:hAnsi="Times New Roman"/>
          <w:b/>
          <w:i/>
          <w:color w:val="000000"/>
          <w:szCs w:val="24"/>
        </w:rPr>
        <w:t>Sparsiporina</w:t>
      </w:r>
      <w:r w:rsidRPr="00C66753">
        <w:rPr>
          <w:rFonts w:ascii="Times New Roman" w:hAnsi="Times New Roman"/>
          <w:b/>
          <w:color w:val="000000"/>
          <w:szCs w:val="24"/>
        </w:rPr>
        <w:t xml:space="preserve"> d’Orbigny, 1852 (Bryozoa, Cheilostomata): Late Eocene to Holocene</w:t>
      </w:r>
    </w:p>
    <w:p w14:paraId="7500759C" w14:textId="77777777" w:rsidR="00E0728A" w:rsidRPr="00C66753" w:rsidRDefault="00E0728A" w:rsidP="00E0728A">
      <w:pPr>
        <w:jc w:val="center"/>
        <w:rPr>
          <w:rFonts w:ascii="Times New Roman" w:hAnsi="Times New Roman"/>
          <w:color w:val="000000"/>
          <w:szCs w:val="24"/>
        </w:rPr>
      </w:pPr>
    </w:p>
    <w:p w14:paraId="2DACE28D" w14:textId="77777777" w:rsidR="00E0728A" w:rsidRPr="00C66753" w:rsidRDefault="00E0728A" w:rsidP="00E0728A">
      <w:pPr>
        <w:jc w:val="center"/>
        <w:rPr>
          <w:rFonts w:ascii="Times New Roman" w:hAnsi="Times New Roman"/>
          <w:color w:val="000000"/>
          <w:szCs w:val="24"/>
        </w:rPr>
      </w:pPr>
      <w:r w:rsidRPr="00C66753">
        <w:rPr>
          <w:rFonts w:ascii="Times New Roman" w:hAnsi="Times New Roman"/>
          <w:color w:val="000000"/>
          <w:szCs w:val="24"/>
        </w:rPr>
        <w:t>Antonietta Rosso</w:t>
      </w:r>
      <w:r w:rsidRPr="00C66753">
        <w:rPr>
          <w:rFonts w:ascii="Times New Roman" w:hAnsi="Times New Roman"/>
          <w:color w:val="000000"/>
          <w:szCs w:val="24"/>
          <w:vertAlign w:val="superscript"/>
        </w:rPr>
        <w:t>1*</w:t>
      </w:r>
      <w:r w:rsidRPr="00C66753">
        <w:rPr>
          <w:rFonts w:ascii="Times New Roman" w:hAnsi="Times New Roman"/>
          <w:color w:val="000000"/>
          <w:szCs w:val="24"/>
        </w:rPr>
        <w:t xml:space="preserve"> and Giampietro Braga</w:t>
      </w:r>
      <w:r w:rsidRPr="00C66753">
        <w:rPr>
          <w:rFonts w:ascii="Times New Roman" w:hAnsi="Times New Roman"/>
          <w:color w:val="000000"/>
          <w:szCs w:val="24"/>
          <w:vertAlign w:val="superscript"/>
        </w:rPr>
        <w:t>2</w:t>
      </w:r>
    </w:p>
    <w:p w14:paraId="5C7BFEE2" w14:textId="77777777" w:rsidR="00E0728A" w:rsidRPr="00C66753" w:rsidRDefault="00E0728A" w:rsidP="00E0728A">
      <w:pPr>
        <w:jc w:val="center"/>
        <w:rPr>
          <w:rFonts w:ascii="Times New Roman" w:hAnsi="Times New Roman"/>
          <w:color w:val="000000"/>
          <w:szCs w:val="24"/>
        </w:rPr>
      </w:pPr>
      <w:r w:rsidRPr="00C66753">
        <w:rPr>
          <w:rFonts w:ascii="Times New Roman" w:hAnsi="Times New Roman"/>
          <w:i/>
          <w:color w:val="000000"/>
          <w:szCs w:val="24"/>
        </w:rPr>
        <w:t>Dipartimento di Scienze Geologische, Università di Catania, Corso Italia, 55, Catania I-95129, Italy [*corresponding author: e-mail: rosso@unict.it]</w:t>
      </w:r>
    </w:p>
    <w:p w14:paraId="1BEDFEC4" w14:textId="77777777" w:rsidR="00E0728A" w:rsidRPr="00C66753" w:rsidRDefault="00E0728A" w:rsidP="00E0728A">
      <w:pPr>
        <w:jc w:val="center"/>
        <w:rPr>
          <w:rFonts w:ascii="Times New Roman" w:hAnsi="Times New Roman"/>
          <w:color w:val="000000"/>
          <w:szCs w:val="24"/>
        </w:rPr>
      </w:pPr>
      <w:r w:rsidRPr="00C66753">
        <w:rPr>
          <w:rFonts w:ascii="Times New Roman" w:hAnsi="Times New Roman"/>
          <w:color w:val="000000"/>
          <w:szCs w:val="24"/>
          <w:vertAlign w:val="superscript"/>
        </w:rPr>
        <w:t>2</w:t>
      </w:r>
      <w:r w:rsidRPr="00C66753">
        <w:rPr>
          <w:rFonts w:ascii="Times New Roman" w:hAnsi="Times New Roman"/>
          <w:i/>
          <w:color w:val="000000"/>
          <w:szCs w:val="24"/>
        </w:rPr>
        <w:t>Dipartimento di Geoscienze, Università di Padova, Via Gradenigo 6, Padova I-35131, Italy</w:t>
      </w:r>
    </w:p>
    <w:p w14:paraId="145376CE" w14:textId="77777777" w:rsidR="00E0728A" w:rsidRPr="00C66753" w:rsidRDefault="00E0728A">
      <w:pPr>
        <w:jc w:val="both"/>
        <w:rPr>
          <w:rFonts w:ascii="Times New Roman" w:hAnsi="Times New Roman"/>
          <w:color w:val="000000"/>
          <w:szCs w:val="24"/>
        </w:rPr>
      </w:pPr>
    </w:p>
    <w:p w14:paraId="610168E4"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 xml:space="preserve">The abstract should be no more than 200 words. </w:t>
      </w:r>
    </w:p>
    <w:p w14:paraId="0E21EB8A" w14:textId="77777777" w:rsidR="00E0728A" w:rsidRPr="00C66753" w:rsidRDefault="00E0728A">
      <w:pPr>
        <w:jc w:val="both"/>
        <w:rPr>
          <w:rFonts w:ascii="Times New Roman" w:hAnsi="Times New Roman"/>
          <w:color w:val="000000"/>
          <w:szCs w:val="24"/>
        </w:rPr>
      </w:pPr>
    </w:p>
    <w:p w14:paraId="4655D883" w14:textId="77777777" w:rsidR="00E0728A" w:rsidRPr="00C66753" w:rsidRDefault="00E0728A" w:rsidP="00E0728A">
      <w:pPr>
        <w:jc w:val="center"/>
        <w:rPr>
          <w:rFonts w:ascii="Times New Roman" w:hAnsi="Times New Roman"/>
          <w:b/>
          <w:i/>
          <w:color w:val="000000"/>
          <w:szCs w:val="24"/>
        </w:rPr>
      </w:pPr>
      <w:r w:rsidRPr="00C66753">
        <w:rPr>
          <w:rFonts w:ascii="Times New Roman" w:hAnsi="Times New Roman"/>
          <w:b/>
          <w:color w:val="000000"/>
          <w:szCs w:val="24"/>
        </w:rPr>
        <w:t>HEADINGS</w:t>
      </w:r>
    </w:p>
    <w:p w14:paraId="665FE916" w14:textId="77777777" w:rsidR="00E0728A" w:rsidRPr="00C66753" w:rsidRDefault="00E0728A">
      <w:pPr>
        <w:jc w:val="both"/>
        <w:rPr>
          <w:rFonts w:ascii="Times New Roman" w:hAnsi="Times New Roman"/>
          <w:color w:val="000000"/>
          <w:szCs w:val="24"/>
        </w:rPr>
      </w:pPr>
    </w:p>
    <w:p w14:paraId="087DE67C"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 xml:space="preserve">Type primary headings in capital letters Roman and secondary headings in lower case italics.  Headings are set flush against the left margin. </w:t>
      </w:r>
    </w:p>
    <w:p w14:paraId="60FFCF54" w14:textId="77777777" w:rsidR="00E0728A" w:rsidRPr="00C66753" w:rsidRDefault="00E0728A">
      <w:pPr>
        <w:jc w:val="both"/>
        <w:rPr>
          <w:rFonts w:ascii="Times New Roman" w:hAnsi="Times New Roman"/>
          <w:color w:val="000000"/>
          <w:szCs w:val="24"/>
        </w:rPr>
      </w:pPr>
    </w:p>
    <w:p w14:paraId="50C1B0C4"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For example:</w:t>
      </w:r>
    </w:p>
    <w:p w14:paraId="31A73495" w14:textId="77777777" w:rsidR="00E0728A" w:rsidRPr="00C66753" w:rsidRDefault="00E0728A">
      <w:pPr>
        <w:jc w:val="both"/>
        <w:rPr>
          <w:rFonts w:ascii="Times New Roman" w:hAnsi="Times New Roman"/>
          <w:color w:val="000000"/>
          <w:szCs w:val="24"/>
        </w:rPr>
      </w:pPr>
    </w:p>
    <w:p w14:paraId="769908C0"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INTRODUCTION</w:t>
      </w:r>
    </w:p>
    <w:p w14:paraId="67F198AC"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GEOLOGICAL SETTING</w:t>
      </w:r>
    </w:p>
    <w:p w14:paraId="3A7AE01E" w14:textId="77777777" w:rsidR="00E0728A" w:rsidRPr="00C66753" w:rsidRDefault="00E0728A">
      <w:pPr>
        <w:jc w:val="both"/>
        <w:rPr>
          <w:rFonts w:ascii="Times New Roman" w:hAnsi="Times New Roman"/>
          <w:color w:val="000000"/>
          <w:szCs w:val="24"/>
        </w:rPr>
      </w:pPr>
      <w:r w:rsidRPr="00C66753">
        <w:rPr>
          <w:rFonts w:ascii="Times New Roman" w:hAnsi="Times New Roman"/>
          <w:i/>
          <w:color w:val="000000"/>
          <w:szCs w:val="24"/>
        </w:rPr>
        <w:t>Thin sections</w:t>
      </w:r>
    </w:p>
    <w:p w14:paraId="16F4AC61" w14:textId="77777777" w:rsidR="00E0728A" w:rsidRPr="00C66753" w:rsidRDefault="00E0728A">
      <w:pPr>
        <w:jc w:val="both"/>
        <w:rPr>
          <w:rFonts w:ascii="Times New Roman" w:hAnsi="Times New Roman"/>
          <w:i/>
          <w:color w:val="000000"/>
          <w:szCs w:val="24"/>
        </w:rPr>
      </w:pPr>
      <w:r w:rsidRPr="00C66753">
        <w:rPr>
          <w:rFonts w:ascii="Times New Roman" w:hAnsi="Times New Roman"/>
          <w:i/>
          <w:color w:val="000000"/>
          <w:szCs w:val="24"/>
        </w:rPr>
        <w:t>Bryozoan colonies</w:t>
      </w:r>
    </w:p>
    <w:p w14:paraId="4385B1AC" w14:textId="77777777" w:rsidR="00E0728A" w:rsidRPr="00C66753" w:rsidRDefault="00E0728A">
      <w:pPr>
        <w:jc w:val="both"/>
        <w:rPr>
          <w:rFonts w:ascii="Times New Roman" w:hAnsi="Times New Roman"/>
          <w:i/>
          <w:color w:val="000000"/>
          <w:szCs w:val="24"/>
        </w:rPr>
      </w:pPr>
    </w:p>
    <w:p w14:paraId="7AFDE24E"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SYSTEMATICS</w:t>
      </w:r>
    </w:p>
    <w:p w14:paraId="78DFCDD5" w14:textId="77777777" w:rsidR="00E0728A" w:rsidRPr="00C66753" w:rsidRDefault="00E0728A" w:rsidP="00E0728A">
      <w:pPr>
        <w:rPr>
          <w:rFonts w:ascii="Times New Roman" w:hAnsi="Times New Roman"/>
          <w:color w:val="000000"/>
          <w:szCs w:val="24"/>
        </w:rPr>
      </w:pPr>
    </w:p>
    <w:p w14:paraId="3CE85C31" w14:textId="77777777" w:rsidR="00E0728A" w:rsidRPr="00C66753" w:rsidRDefault="00E0728A" w:rsidP="00E0728A">
      <w:pPr>
        <w:rPr>
          <w:rFonts w:ascii="Times New Roman" w:hAnsi="Times New Roman"/>
          <w:color w:val="000000"/>
          <w:szCs w:val="24"/>
        </w:rPr>
      </w:pPr>
      <w:r w:rsidRPr="00C66753">
        <w:rPr>
          <w:rFonts w:ascii="Times New Roman" w:hAnsi="Times New Roman"/>
          <w:color w:val="000000"/>
          <w:szCs w:val="24"/>
        </w:rPr>
        <w:t>An example of layout is provided:</w:t>
      </w:r>
    </w:p>
    <w:p w14:paraId="3925885C" w14:textId="77777777" w:rsidR="00E0728A" w:rsidRPr="00C66753" w:rsidRDefault="00E0728A" w:rsidP="00E0728A">
      <w:pPr>
        <w:jc w:val="center"/>
        <w:rPr>
          <w:rFonts w:ascii="Times New Roman" w:hAnsi="Times New Roman"/>
          <w:b/>
          <w:color w:val="000000"/>
          <w:szCs w:val="24"/>
        </w:rPr>
      </w:pPr>
    </w:p>
    <w:p w14:paraId="6FED12FA" w14:textId="77777777" w:rsidR="00E0728A" w:rsidRPr="00C66753" w:rsidRDefault="00E0728A" w:rsidP="00E0728A">
      <w:pPr>
        <w:tabs>
          <w:tab w:val="left" w:pos="450"/>
        </w:tabs>
        <w:jc w:val="center"/>
        <w:rPr>
          <w:rFonts w:ascii="Times New Roman" w:hAnsi="Times New Roman"/>
          <w:b/>
          <w:color w:val="000000"/>
        </w:rPr>
      </w:pPr>
      <w:r w:rsidRPr="00C66753">
        <w:rPr>
          <w:rFonts w:ascii="Times New Roman" w:hAnsi="Times New Roman"/>
          <w:b/>
          <w:color w:val="000000"/>
        </w:rPr>
        <w:t>Order Cheilostomata</w:t>
      </w:r>
      <w:r w:rsidRPr="00C66753">
        <w:rPr>
          <w:rFonts w:ascii="Times New Roman" w:hAnsi="Times New Roman"/>
          <w:color w:val="000000"/>
        </w:rPr>
        <w:t xml:space="preserve"> Busk, 1852 </w:t>
      </w:r>
    </w:p>
    <w:p w14:paraId="74FDEDB0" w14:textId="77777777" w:rsidR="00E0728A" w:rsidRPr="00C66753" w:rsidRDefault="00E0728A" w:rsidP="00E0728A">
      <w:pPr>
        <w:tabs>
          <w:tab w:val="left" w:pos="450"/>
        </w:tabs>
        <w:jc w:val="center"/>
        <w:rPr>
          <w:rFonts w:ascii="Times New Roman" w:hAnsi="Times New Roman"/>
          <w:b/>
          <w:color w:val="000000"/>
        </w:rPr>
      </w:pPr>
      <w:r w:rsidRPr="00C66753">
        <w:rPr>
          <w:rFonts w:ascii="Times New Roman" w:hAnsi="Times New Roman"/>
          <w:b/>
          <w:color w:val="000000"/>
        </w:rPr>
        <w:t xml:space="preserve">Suborder Malacostegina </w:t>
      </w:r>
      <w:r w:rsidRPr="00C66753">
        <w:rPr>
          <w:rFonts w:ascii="Times New Roman" w:hAnsi="Times New Roman"/>
          <w:color w:val="000000"/>
        </w:rPr>
        <w:t xml:space="preserve">Levinsen, 1902 </w:t>
      </w:r>
    </w:p>
    <w:p w14:paraId="4C94764B" w14:textId="77777777" w:rsidR="00E0728A" w:rsidRPr="00C66753" w:rsidRDefault="00E0728A" w:rsidP="00E0728A">
      <w:pPr>
        <w:tabs>
          <w:tab w:val="left" w:pos="450"/>
        </w:tabs>
        <w:jc w:val="center"/>
        <w:rPr>
          <w:rFonts w:ascii="Times New Roman" w:hAnsi="Times New Roman"/>
          <w:b/>
          <w:color w:val="000000"/>
        </w:rPr>
      </w:pPr>
      <w:r w:rsidRPr="00C66753">
        <w:rPr>
          <w:rFonts w:ascii="Times New Roman" w:hAnsi="Times New Roman"/>
          <w:b/>
          <w:color w:val="000000"/>
        </w:rPr>
        <w:t xml:space="preserve">Superfamily Membraniporoidea </w:t>
      </w:r>
      <w:r w:rsidRPr="00C66753">
        <w:rPr>
          <w:rFonts w:ascii="Times New Roman" w:hAnsi="Times New Roman"/>
          <w:color w:val="000000"/>
        </w:rPr>
        <w:t xml:space="preserve">Busk, 1852 </w:t>
      </w:r>
    </w:p>
    <w:p w14:paraId="768AF0BC" w14:textId="77777777" w:rsidR="00E0728A" w:rsidRPr="00C66753" w:rsidRDefault="00E0728A" w:rsidP="00E0728A">
      <w:pPr>
        <w:tabs>
          <w:tab w:val="left" w:pos="450"/>
        </w:tabs>
        <w:jc w:val="center"/>
        <w:rPr>
          <w:rFonts w:ascii="Times New Roman" w:hAnsi="Times New Roman"/>
          <w:b/>
          <w:color w:val="000000"/>
        </w:rPr>
      </w:pPr>
      <w:r w:rsidRPr="00C66753">
        <w:rPr>
          <w:rFonts w:ascii="Times New Roman" w:hAnsi="Times New Roman"/>
          <w:b/>
          <w:color w:val="000000"/>
        </w:rPr>
        <w:t xml:space="preserve">Family Membraniporidae </w:t>
      </w:r>
      <w:r w:rsidRPr="00C66753">
        <w:rPr>
          <w:rFonts w:ascii="Times New Roman" w:hAnsi="Times New Roman"/>
          <w:color w:val="000000"/>
        </w:rPr>
        <w:t>Busk, 1852</w:t>
      </w:r>
      <w:r w:rsidRPr="00C66753">
        <w:rPr>
          <w:rFonts w:ascii="Times New Roman" w:hAnsi="Times New Roman"/>
          <w:b/>
          <w:color w:val="000000"/>
        </w:rPr>
        <w:t xml:space="preserve"> </w:t>
      </w:r>
    </w:p>
    <w:p w14:paraId="4B42662A" w14:textId="77777777" w:rsidR="00E0728A" w:rsidRPr="00C66753" w:rsidRDefault="00E0728A" w:rsidP="00E0728A">
      <w:pPr>
        <w:tabs>
          <w:tab w:val="left" w:pos="450"/>
        </w:tabs>
        <w:jc w:val="center"/>
        <w:rPr>
          <w:rFonts w:ascii="Times New Roman" w:hAnsi="Times New Roman"/>
          <w:b/>
        </w:rPr>
      </w:pPr>
    </w:p>
    <w:p w14:paraId="4D563B7D" w14:textId="77777777" w:rsidR="00E0728A" w:rsidRPr="00C66753" w:rsidRDefault="00E0728A" w:rsidP="00E0728A">
      <w:pPr>
        <w:tabs>
          <w:tab w:val="left" w:pos="450"/>
        </w:tabs>
        <w:jc w:val="center"/>
        <w:rPr>
          <w:rFonts w:ascii="Times New Roman" w:hAnsi="Times New Roman"/>
        </w:rPr>
      </w:pPr>
      <w:r w:rsidRPr="00C66753">
        <w:rPr>
          <w:rFonts w:ascii="Times New Roman" w:hAnsi="Times New Roman"/>
          <w:b/>
        </w:rPr>
        <w:t xml:space="preserve">Genus </w:t>
      </w:r>
      <w:r w:rsidRPr="00C66753">
        <w:rPr>
          <w:rFonts w:ascii="Times New Roman" w:hAnsi="Times New Roman"/>
          <w:b/>
          <w:i/>
        </w:rPr>
        <w:t>Biflustra</w:t>
      </w:r>
      <w:r w:rsidRPr="00C66753">
        <w:rPr>
          <w:rFonts w:ascii="Times New Roman" w:hAnsi="Times New Roman"/>
          <w:b/>
        </w:rPr>
        <w:t xml:space="preserve"> </w:t>
      </w:r>
      <w:r w:rsidRPr="00C66753">
        <w:rPr>
          <w:rFonts w:ascii="Times New Roman" w:hAnsi="Times New Roman"/>
        </w:rPr>
        <w:t>d’Orbigny,</w:t>
      </w:r>
      <w:r w:rsidRPr="00C66753">
        <w:rPr>
          <w:rFonts w:ascii="Times New Roman" w:hAnsi="Times New Roman"/>
          <w:color w:val="FF0000"/>
        </w:rPr>
        <w:t xml:space="preserve"> </w:t>
      </w:r>
      <w:r w:rsidRPr="00C66753">
        <w:rPr>
          <w:rFonts w:ascii="Times New Roman" w:hAnsi="Times New Roman"/>
        </w:rPr>
        <w:t xml:space="preserve">1852 </w:t>
      </w:r>
    </w:p>
    <w:p w14:paraId="00350946" w14:textId="77777777" w:rsidR="00E0728A" w:rsidRPr="00C66753" w:rsidRDefault="00E0728A" w:rsidP="00E0728A">
      <w:pPr>
        <w:tabs>
          <w:tab w:val="left" w:pos="450"/>
        </w:tabs>
        <w:rPr>
          <w:rFonts w:ascii="Times New Roman" w:hAnsi="Times New Roman"/>
        </w:rPr>
      </w:pPr>
    </w:p>
    <w:p w14:paraId="0DB17443" w14:textId="77777777" w:rsidR="00E0728A" w:rsidRPr="00C66753" w:rsidRDefault="00E0728A" w:rsidP="00E0728A">
      <w:pPr>
        <w:tabs>
          <w:tab w:val="left" w:pos="450"/>
        </w:tabs>
        <w:rPr>
          <w:rFonts w:ascii="Times New Roman" w:hAnsi="Times New Roman"/>
        </w:rPr>
      </w:pPr>
      <w:r w:rsidRPr="00C66753">
        <w:rPr>
          <w:rFonts w:ascii="Times New Roman" w:hAnsi="Times New Roman"/>
          <w:b/>
          <w:i/>
        </w:rPr>
        <w:t>(Revised) Diagnosis</w:t>
      </w:r>
      <w:r w:rsidRPr="00C66753">
        <w:rPr>
          <w:rFonts w:ascii="Times New Roman" w:hAnsi="Times New Roman"/>
        </w:rPr>
        <w:t>: Diagnosis of the genus if required.</w:t>
      </w:r>
    </w:p>
    <w:p w14:paraId="6BC5D9CC" w14:textId="77777777" w:rsidR="00E0728A" w:rsidRPr="00C66753" w:rsidRDefault="00E0728A" w:rsidP="00E0728A">
      <w:pPr>
        <w:tabs>
          <w:tab w:val="left" w:pos="450"/>
        </w:tabs>
        <w:rPr>
          <w:rFonts w:ascii="Times New Roman" w:hAnsi="Times New Roman"/>
        </w:rPr>
      </w:pPr>
      <w:r w:rsidRPr="00C66753">
        <w:rPr>
          <w:rFonts w:ascii="Times New Roman" w:hAnsi="Times New Roman"/>
          <w:b/>
          <w:i/>
        </w:rPr>
        <w:t>Type Species</w:t>
      </w:r>
      <w:r w:rsidRPr="00C66753">
        <w:rPr>
          <w:rFonts w:ascii="Times New Roman" w:hAnsi="Times New Roman"/>
        </w:rPr>
        <w:t>: Type species for new genus.</w:t>
      </w:r>
    </w:p>
    <w:p w14:paraId="20415CCE" w14:textId="77777777" w:rsidR="00E0728A" w:rsidRPr="00C66753" w:rsidRDefault="00E0728A" w:rsidP="00E0728A">
      <w:pPr>
        <w:tabs>
          <w:tab w:val="left" w:pos="450"/>
        </w:tabs>
        <w:rPr>
          <w:rFonts w:ascii="Times New Roman" w:hAnsi="Times New Roman"/>
        </w:rPr>
      </w:pPr>
      <w:r w:rsidRPr="00C66753">
        <w:rPr>
          <w:rFonts w:ascii="Times New Roman" w:hAnsi="Times New Roman"/>
          <w:b/>
          <w:i/>
        </w:rPr>
        <w:t>Discussion</w:t>
      </w:r>
      <w:r w:rsidRPr="00C66753">
        <w:rPr>
          <w:rFonts w:ascii="Times New Roman" w:hAnsi="Times New Roman"/>
        </w:rPr>
        <w:t>: Any discussion of the genus.</w:t>
      </w:r>
    </w:p>
    <w:p w14:paraId="069213E5" w14:textId="77777777" w:rsidR="00E0728A" w:rsidRPr="00C66753" w:rsidRDefault="00E0728A" w:rsidP="00E0728A">
      <w:pPr>
        <w:tabs>
          <w:tab w:val="left" w:pos="450"/>
        </w:tabs>
        <w:rPr>
          <w:rFonts w:ascii="Times New Roman" w:hAnsi="Times New Roman"/>
        </w:rPr>
      </w:pPr>
      <w:r w:rsidRPr="00C66753">
        <w:rPr>
          <w:rFonts w:ascii="Times New Roman" w:hAnsi="Times New Roman"/>
          <w:b/>
          <w:i/>
        </w:rPr>
        <w:t>Etymology</w:t>
      </w:r>
      <w:r w:rsidRPr="00C66753">
        <w:rPr>
          <w:rFonts w:ascii="Times New Roman" w:hAnsi="Times New Roman"/>
        </w:rPr>
        <w:t>: Etymology for new generic name.</w:t>
      </w:r>
    </w:p>
    <w:p w14:paraId="2D11EF7D" w14:textId="77777777" w:rsidR="00E0728A" w:rsidRPr="00C66753" w:rsidRDefault="00E0728A" w:rsidP="00E0728A">
      <w:pPr>
        <w:tabs>
          <w:tab w:val="left" w:pos="450"/>
        </w:tabs>
        <w:jc w:val="center"/>
        <w:rPr>
          <w:rFonts w:ascii="Times New Roman" w:hAnsi="Times New Roman"/>
          <w:b/>
        </w:rPr>
      </w:pPr>
    </w:p>
    <w:p w14:paraId="241D6A33" w14:textId="77777777" w:rsidR="00E0728A" w:rsidRPr="00C66753" w:rsidRDefault="00E0728A" w:rsidP="00E0728A">
      <w:pPr>
        <w:tabs>
          <w:tab w:val="left" w:pos="450"/>
        </w:tabs>
        <w:jc w:val="center"/>
        <w:rPr>
          <w:rFonts w:ascii="Times New Roman" w:hAnsi="Times New Roman"/>
          <w:b/>
          <w:lang w:val="sv-SE"/>
        </w:rPr>
      </w:pPr>
      <w:r w:rsidRPr="00C66753">
        <w:rPr>
          <w:rFonts w:ascii="Times New Roman" w:hAnsi="Times New Roman"/>
          <w:b/>
          <w:i/>
          <w:lang w:val="sv-SE"/>
        </w:rPr>
        <w:t>Biflustra denticulata</w:t>
      </w:r>
      <w:r w:rsidRPr="00C66753">
        <w:rPr>
          <w:rFonts w:ascii="Times New Roman" w:hAnsi="Times New Roman"/>
          <w:b/>
          <w:lang w:val="sv-SE"/>
        </w:rPr>
        <w:t xml:space="preserve"> </w:t>
      </w:r>
      <w:r w:rsidRPr="00C66753">
        <w:rPr>
          <w:rFonts w:ascii="Times New Roman" w:hAnsi="Times New Roman"/>
          <w:lang w:val="sv-SE"/>
        </w:rPr>
        <w:t xml:space="preserve">(Busk, 1856) </w:t>
      </w:r>
    </w:p>
    <w:p w14:paraId="177FED90" w14:textId="77777777" w:rsidR="00E0728A" w:rsidRPr="00C66753" w:rsidRDefault="00E0728A" w:rsidP="00E0728A">
      <w:pPr>
        <w:tabs>
          <w:tab w:val="left" w:pos="450"/>
        </w:tabs>
        <w:jc w:val="center"/>
        <w:rPr>
          <w:rFonts w:ascii="Times New Roman" w:hAnsi="Times New Roman"/>
          <w:lang w:val="sv-SE"/>
        </w:rPr>
      </w:pPr>
      <w:r w:rsidRPr="00C66753">
        <w:rPr>
          <w:rFonts w:ascii="Times New Roman" w:hAnsi="Times New Roman"/>
          <w:lang w:val="sv-SE"/>
        </w:rPr>
        <w:t xml:space="preserve">Figs 1-2, 4.1 </w:t>
      </w:r>
    </w:p>
    <w:p w14:paraId="21C96849" w14:textId="77777777" w:rsidR="00E0728A" w:rsidRPr="00C66753" w:rsidRDefault="00E0728A" w:rsidP="00E0728A">
      <w:pPr>
        <w:tabs>
          <w:tab w:val="left" w:pos="450"/>
        </w:tabs>
        <w:jc w:val="center"/>
        <w:rPr>
          <w:rFonts w:ascii="Times New Roman" w:hAnsi="Times New Roman"/>
          <w:lang w:val="sv-SE"/>
        </w:rPr>
      </w:pPr>
    </w:p>
    <w:p w14:paraId="46B26A1F" w14:textId="77777777" w:rsidR="00E0728A" w:rsidRPr="00C66753" w:rsidRDefault="00E0728A" w:rsidP="00E0728A">
      <w:pPr>
        <w:tabs>
          <w:tab w:val="left" w:pos="450"/>
        </w:tabs>
        <w:rPr>
          <w:rFonts w:ascii="Times New Roman" w:hAnsi="Times New Roman"/>
          <w:lang w:val="sv-SE"/>
        </w:rPr>
      </w:pPr>
      <w:r w:rsidRPr="00C66753">
        <w:rPr>
          <w:rFonts w:ascii="Times New Roman" w:hAnsi="Times New Roman"/>
          <w:i/>
        </w:rPr>
        <w:t xml:space="preserve">Membranipora </w:t>
      </w:r>
      <w:r w:rsidRPr="00C66753">
        <w:rPr>
          <w:rFonts w:ascii="Times New Roman" w:hAnsi="Times New Roman"/>
          <w:i/>
          <w:color w:val="000000"/>
        </w:rPr>
        <w:t>denticulata</w:t>
      </w:r>
      <w:r w:rsidRPr="00C66753">
        <w:rPr>
          <w:rFonts w:ascii="Times New Roman" w:hAnsi="Times New Roman"/>
          <w:color w:val="000000"/>
        </w:rPr>
        <w:t xml:space="preserve"> B</w:t>
      </w:r>
      <w:r w:rsidRPr="00C66753">
        <w:rPr>
          <w:rFonts w:ascii="Times New Roman" w:hAnsi="Times New Roman"/>
        </w:rPr>
        <w:t xml:space="preserve">usk, 1856: p. 176, pl. </w:t>
      </w:r>
      <w:r w:rsidRPr="00C66753">
        <w:rPr>
          <w:rFonts w:ascii="Times New Roman" w:hAnsi="Times New Roman"/>
          <w:lang w:val="sv-SE"/>
        </w:rPr>
        <w:t>7, figs. 1, 2.</w:t>
      </w:r>
    </w:p>
    <w:p w14:paraId="459E0A8B" w14:textId="77777777" w:rsidR="00E0728A" w:rsidRPr="00C66753" w:rsidRDefault="00E0728A" w:rsidP="00E0728A">
      <w:pPr>
        <w:tabs>
          <w:tab w:val="left" w:pos="450"/>
        </w:tabs>
        <w:rPr>
          <w:rFonts w:ascii="Times New Roman" w:hAnsi="Times New Roman"/>
        </w:rPr>
      </w:pPr>
      <w:r w:rsidRPr="00C66753">
        <w:rPr>
          <w:rFonts w:ascii="Times New Roman" w:hAnsi="Times New Roman"/>
          <w:i/>
        </w:rPr>
        <w:t>Hemiseptella hexagonalis</w:t>
      </w:r>
      <w:r w:rsidRPr="00C66753">
        <w:rPr>
          <w:rFonts w:ascii="Times New Roman" w:hAnsi="Times New Roman"/>
        </w:rPr>
        <w:t xml:space="preserve"> Canu and Bassler, 1928b: p. 63, pl. 28, fig. 9.</w:t>
      </w:r>
    </w:p>
    <w:p w14:paraId="5B0743D2" w14:textId="77777777" w:rsidR="00E0728A" w:rsidRPr="00C66753" w:rsidRDefault="00E0728A" w:rsidP="00E0728A">
      <w:pPr>
        <w:tabs>
          <w:tab w:val="left" w:pos="450"/>
        </w:tabs>
        <w:ind w:left="360" w:hanging="360"/>
        <w:rPr>
          <w:rFonts w:ascii="Times New Roman" w:hAnsi="Times New Roman"/>
        </w:rPr>
      </w:pPr>
      <w:r w:rsidRPr="00C66753">
        <w:rPr>
          <w:rFonts w:ascii="Times New Roman" w:hAnsi="Times New Roman"/>
          <w:i/>
        </w:rPr>
        <w:t>Membranipora savartii</w:t>
      </w:r>
      <w:r w:rsidRPr="00C66753">
        <w:rPr>
          <w:rFonts w:ascii="Times New Roman" w:hAnsi="Times New Roman"/>
        </w:rPr>
        <w:t xml:space="preserve"> Maturo, 1957: p. 35, fig. 27; Shier, 1964, p. 607; Long and Rucker, 1970: p. 19, figs 2.1, 2.2; Winston 1982: p. 119, fig. 28.</w:t>
      </w:r>
    </w:p>
    <w:p w14:paraId="40C1BA83" w14:textId="77777777" w:rsidR="00E0728A" w:rsidRPr="00C66753" w:rsidRDefault="00E0728A" w:rsidP="00E0728A">
      <w:pPr>
        <w:tabs>
          <w:tab w:val="left" w:pos="450"/>
        </w:tabs>
        <w:ind w:left="360" w:hanging="360"/>
        <w:rPr>
          <w:rFonts w:ascii="Times New Roman" w:hAnsi="Times New Roman"/>
        </w:rPr>
      </w:pPr>
    </w:p>
    <w:p w14:paraId="631D0AA8" w14:textId="77777777" w:rsidR="00E0728A" w:rsidRPr="00C66753" w:rsidRDefault="00E0728A" w:rsidP="00E0728A">
      <w:pPr>
        <w:tabs>
          <w:tab w:val="left" w:pos="450"/>
        </w:tabs>
        <w:rPr>
          <w:rFonts w:ascii="Times New Roman" w:hAnsi="Times New Roman"/>
        </w:rPr>
      </w:pPr>
      <w:r w:rsidRPr="00C66753">
        <w:rPr>
          <w:rFonts w:ascii="Times New Roman" w:hAnsi="Times New Roman"/>
          <w:b/>
          <w:i/>
        </w:rPr>
        <w:t>Etymology</w:t>
      </w:r>
      <w:r w:rsidRPr="00C66753">
        <w:rPr>
          <w:rFonts w:ascii="Times New Roman" w:hAnsi="Times New Roman"/>
        </w:rPr>
        <w:t>: Etymology for new species name.</w:t>
      </w:r>
    </w:p>
    <w:p w14:paraId="6C2EAB6A" w14:textId="77777777" w:rsidR="00E0728A" w:rsidRPr="00C66753" w:rsidRDefault="00E0728A" w:rsidP="00E0728A">
      <w:pPr>
        <w:tabs>
          <w:tab w:val="left" w:pos="450"/>
        </w:tabs>
        <w:rPr>
          <w:rFonts w:ascii="Times New Roman" w:hAnsi="Times New Roman"/>
          <w:color w:val="000000"/>
        </w:rPr>
      </w:pPr>
      <w:r w:rsidRPr="00C66753">
        <w:rPr>
          <w:rFonts w:ascii="Times New Roman" w:hAnsi="Times New Roman"/>
          <w:b/>
          <w:i/>
        </w:rPr>
        <w:t>Materials Examined</w:t>
      </w:r>
      <w:r w:rsidRPr="00C66753">
        <w:rPr>
          <w:rFonts w:ascii="Times New Roman" w:hAnsi="Times New Roman"/>
        </w:rPr>
        <w:t>: Description of the</w:t>
      </w:r>
      <w:r w:rsidRPr="00C66753">
        <w:rPr>
          <w:rFonts w:ascii="Times New Roman" w:hAnsi="Times New Roman"/>
          <w:color w:val="000000"/>
        </w:rPr>
        <w:t xml:space="preserve"> number, nature, and location of specimens. Designation and deposition (holding museum and catalogue/accession number) of type material in the case of new species.</w:t>
      </w:r>
    </w:p>
    <w:p w14:paraId="55730049" w14:textId="77777777" w:rsidR="00E0728A" w:rsidRPr="00C66753" w:rsidRDefault="00E0728A" w:rsidP="00E0728A">
      <w:pPr>
        <w:tabs>
          <w:tab w:val="left" w:pos="450"/>
        </w:tabs>
        <w:rPr>
          <w:rFonts w:ascii="Times New Roman" w:hAnsi="Times New Roman"/>
          <w:color w:val="000000"/>
        </w:rPr>
      </w:pPr>
      <w:r w:rsidRPr="00C66753">
        <w:rPr>
          <w:rFonts w:ascii="Times New Roman" w:hAnsi="Times New Roman"/>
          <w:b/>
          <w:i/>
          <w:color w:val="000000"/>
        </w:rPr>
        <w:t>Diagnosis:</w:t>
      </w:r>
      <w:r w:rsidRPr="00C66753">
        <w:rPr>
          <w:rFonts w:ascii="Times New Roman" w:hAnsi="Times New Roman"/>
          <w:color w:val="000000"/>
        </w:rPr>
        <w:t xml:space="preserve"> A diagnosis giving characters that distinguish it from others is required for new species.</w:t>
      </w:r>
    </w:p>
    <w:p w14:paraId="37DED73F" w14:textId="77777777" w:rsidR="00E0728A" w:rsidRPr="00C66753" w:rsidRDefault="00E0728A" w:rsidP="00E0728A">
      <w:pPr>
        <w:tabs>
          <w:tab w:val="left" w:pos="450"/>
        </w:tabs>
        <w:rPr>
          <w:rFonts w:ascii="Times New Roman" w:hAnsi="Times New Roman"/>
          <w:color w:val="000000"/>
        </w:rPr>
      </w:pPr>
      <w:r w:rsidRPr="00C66753">
        <w:rPr>
          <w:rFonts w:ascii="Times New Roman" w:hAnsi="Times New Roman"/>
          <w:b/>
          <w:i/>
          <w:color w:val="000000"/>
        </w:rPr>
        <w:t>Description</w:t>
      </w:r>
      <w:r w:rsidRPr="00C66753">
        <w:rPr>
          <w:rFonts w:ascii="Times New Roman" w:hAnsi="Times New Roman"/>
          <w:color w:val="000000"/>
        </w:rPr>
        <w:t>: Description of species.</w:t>
      </w:r>
    </w:p>
    <w:p w14:paraId="7AF466D9" w14:textId="77777777" w:rsidR="00E0728A" w:rsidRPr="00C66753" w:rsidRDefault="00E0728A" w:rsidP="00E0728A">
      <w:pPr>
        <w:tabs>
          <w:tab w:val="left" w:pos="450"/>
        </w:tabs>
        <w:rPr>
          <w:rFonts w:ascii="Times New Roman" w:hAnsi="Times New Roman"/>
          <w:color w:val="000000"/>
        </w:rPr>
      </w:pPr>
      <w:r w:rsidRPr="00C66753">
        <w:rPr>
          <w:rFonts w:ascii="Times New Roman" w:hAnsi="Times New Roman"/>
          <w:b/>
          <w:i/>
          <w:color w:val="000000"/>
        </w:rPr>
        <w:t>Discussion</w:t>
      </w:r>
      <w:r w:rsidRPr="00C66753">
        <w:rPr>
          <w:rFonts w:ascii="Times New Roman" w:hAnsi="Times New Roman"/>
          <w:color w:val="000000"/>
        </w:rPr>
        <w:t>: Discussion and/or remarks.</w:t>
      </w:r>
    </w:p>
    <w:p w14:paraId="0D1A804E" w14:textId="77777777" w:rsidR="00E0728A" w:rsidRPr="00C66753" w:rsidRDefault="00E0728A" w:rsidP="00E0728A">
      <w:pPr>
        <w:tabs>
          <w:tab w:val="left" w:pos="450"/>
        </w:tabs>
        <w:rPr>
          <w:rFonts w:ascii="Times New Roman" w:hAnsi="Times New Roman"/>
          <w:b/>
          <w:i/>
        </w:rPr>
      </w:pPr>
      <w:r w:rsidRPr="00C66753">
        <w:rPr>
          <w:rFonts w:ascii="Times New Roman" w:hAnsi="Times New Roman"/>
          <w:b/>
          <w:i/>
        </w:rPr>
        <w:t>Distribution</w:t>
      </w:r>
      <w:r w:rsidRPr="00C66753">
        <w:rPr>
          <w:rFonts w:ascii="Times New Roman" w:hAnsi="Times New Roman"/>
        </w:rPr>
        <w:t>: Distribution of the species in space and time.</w:t>
      </w:r>
    </w:p>
    <w:p w14:paraId="4CB8F259" w14:textId="77777777" w:rsidR="00E0728A" w:rsidRPr="00C66753" w:rsidRDefault="00E0728A" w:rsidP="00E0728A">
      <w:pPr>
        <w:tabs>
          <w:tab w:val="left" w:pos="450"/>
        </w:tabs>
        <w:ind w:left="360" w:hanging="360"/>
        <w:rPr>
          <w:rFonts w:ascii="Times New Roman" w:hAnsi="Times New Roman"/>
        </w:rPr>
      </w:pPr>
    </w:p>
    <w:p w14:paraId="6E361B25" w14:textId="77777777" w:rsidR="00E0728A" w:rsidRPr="00C66753" w:rsidRDefault="00E0728A" w:rsidP="00E0728A">
      <w:pPr>
        <w:jc w:val="center"/>
        <w:rPr>
          <w:rFonts w:ascii="Times New Roman" w:hAnsi="Times New Roman"/>
          <w:b/>
          <w:color w:val="000000"/>
          <w:szCs w:val="24"/>
        </w:rPr>
      </w:pPr>
    </w:p>
    <w:p w14:paraId="2CBC39FA" w14:textId="77777777" w:rsidR="00E0728A" w:rsidRPr="00C66753" w:rsidRDefault="00E0728A" w:rsidP="00E0728A">
      <w:pPr>
        <w:jc w:val="center"/>
        <w:rPr>
          <w:rFonts w:ascii="Times New Roman" w:hAnsi="Times New Roman"/>
          <w:b/>
          <w:i/>
          <w:color w:val="000000"/>
          <w:szCs w:val="24"/>
        </w:rPr>
      </w:pPr>
      <w:r w:rsidRPr="00C66753">
        <w:rPr>
          <w:rFonts w:ascii="Times New Roman" w:hAnsi="Times New Roman"/>
          <w:b/>
          <w:color w:val="000000"/>
          <w:szCs w:val="24"/>
        </w:rPr>
        <w:t>TABLES</w:t>
      </w:r>
    </w:p>
    <w:p w14:paraId="4C08F613" w14:textId="77777777" w:rsidR="00E0728A" w:rsidRPr="00C66753" w:rsidRDefault="00E0728A">
      <w:pPr>
        <w:jc w:val="both"/>
        <w:rPr>
          <w:rFonts w:ascii="Times New Roman" w:hAnsi="Times New Roman"/>
          <w:color w:val="000000"/>
          <w:szCs w:val="24"/>
        </w:rPr>
      </w:pPr>
    </w:p>
    <w:p w14:paraId="0ED510F8"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 xml:space="preserve">Number Tables consecutively. Avoid abbreviations in column headings. Indicate units in the line immediately below the heading. Explanations should be given at the foot of the table, not within the table itself. </w:t>
      </w:r>
      <w:r w:rsidRPr="00C66753">
        <w:rPr>
          <w:rFonts w:ascii="Times New Roman" w:hAnsi="Times New Roman"/>
          <w:b/>
          <w:color w:val="000000"/>
          <w:szCs w:val="24"/>
          <w:u w:val="single"/>
        </w:rPr>
        <w:t>For simple tables use the tab key and not the table option.</w:t>
      </w:r>
      <w:r w:rsidRPr="00C66753">
        <w:rPr>
          <w:rFonts w:ascii="Times New Roman" w:hAnsi="Times New Roman"/>
          <w:b/>
          <w:color w:val="000000"/>
          <w:szCs w:val="24"/>
        </w:rPr>
        <w:t xml:space="preserve"> </w:t>
      </w:r>
      <w:r w:rsidRPr="00C66753">
        <w:rPr>
          <w:rFonts w:ascii="Times New Roman" w:hAnsi="Times New Roman"/>
          <w:color w:val="000000"/>
          <w:szCs w:val="24"/>
        </w:rPr>
        <w:t xml:space="preserve">Align all headings to the left of their column and start these headings with an initial capital. </w:t>
      </w:r>
    </w:p>
    <w:p w14:paraId="1EF8BA4F" w14:textId="77777777" w:rsidR="00E0728A" w:rsidRPr="00C66753" w:rsidRDefault="00E0728A">
      <w:pPr>
        <w:jc w:val="both"/>
        <w:rPr>
          <w:rFonts w:ascii="Times New Roman" w:hAnsi="Times New Roman"/>
          <w:color w:val="000000"/>
          <w:szCs w:val="24"/>
        </w:rPr>
      </w:pPr>
    </w:p>
    <w:p w14:paraId="471035BA"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Table text and captions should be provided at the end of the manuscript.  Type the caption above the table.</w:t>
      </w:r>
    </w:p>
    <w:p w14:paraId="53E9EFEB" w14:textId="77777777" w:rsidR="00E0728A" w:rsidRPr="00C66753" w:rsidRDefault="00E0728A">
      <w:pPr>
        <w:jc w:val="both"/>
        <w:rPr>
          <w:rFonts w:ascii="Times New Roman" w:hAnsi="Times New Roman"/>
          <w:color w:val="000000"/>
          <w:szCs w:val="24"/>
        </w:rPr>
      </w:pPr>
    </w:p>
    <w:p w14:paraId="50A5F1EC"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REFERENCES</w:t>
      </w:r>
    </w:p>
    <w:p w14:paraId="093EC5A0" w14:textId="77777777" w:rsidR="00E0728A" w:rsidRPr="00C66753" w:rsidRDefault="00E0728A">
      <w:pPr>
        <w:jc w:val="both"/>
        <w:rPr>
          <w:rFonts w:ascii="Times New Roman" w:hAnsi="Times New Roman"/>
          <w:color w:val="000000"/>
          <w:szCs w:val="24"/>
        </w:rPr>
      </w:pPr>
    </w:p>
    <w:p w14:paraId="48304B43"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lastRenderedPageBreak/>
        <w:t xml:space="preserve">In the text either place the authors’ last names (without initials) and the date of publication in parentheses, i.e. (Wilson and Palmer 2001; Cuffey 2006; Ernst </w:t>
      </w:r>
      <w:r w:rsidRPr="00C66753">
        <w:rPr>
          <w:rFonts w:ascii="Times New Roman" w:hAnsi="Times New Roman"/>
          <w:i/>
          <w:color w:val="000000"/>
          <w:szCs w:val="24"/>
        </w:rPr>
        <w:t>et al.</w:t>
      </w:r>
      <w:r w:rsidRPr="00C66753">
        <w:rPr>
          <w:rFonts w:ascii="Times New Roman" w:hAnsi="Times New Roman"/>
          <w:color w:val="000000"/>
          <w:szCs w:val="24"/>
        </w:rPr>
        <w:t xml:space="preserve"> 2014) or in the following manner: “Wilson and Palmer (2001) outlined ...”. </w:t>
      </w:r>
    </w:p>
    <w:p w14:paraId="7FC435C2" w14:textId="77777777" w:rsidR="00E0728A" w:rsidRPr="00C66753" w:rsidRDefault="00E0728A">
      <w:pPr>
        <w:jc w:val="both"/>
        <w:rPr>
          <w:rFonts w:ascii="Times New Roman" w:hAnsi="Times New Roman"/>
          <w:color w:val="000000"/>
          <w:szCs w:val="24"/>
        </w:rPr>
      </w:pPr>
    </w:p>
    <w:p w14:paraId="254F4D50"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At the end of the paper, list all references in alphabetical order under REFERENCES. Second and subsequent lines should be indented 5.0 mm. If several works by the same author are cited, entries should be chronological:</w:t>
      </w:r>
    </w:p>
    <w:p w14:paraId="6E55B706" w14:textId="77777777" w:rsidR="00E0728A" w:rsidRPr="00C66753" w:rsidRDefault="00E0728A">
      <w:pPr>
        <w:jc w:val="both"/>
        <w:rPr>
          <w:rFonts w:ascii="Times New Roman" w:hAnsi="Times New Roman"/>
          <w:color w:val="000000"/>
          <w:szCs w:val="24"/>
        </w:rPr>
      </w:pPr>
    </w:p>
    <w:p w14:paraId="695B4D86"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Smith, A.C. 1996a. Evolution ...</w:t>
      </w:r>
    </w:p>
    <w:p w14:paraId="6EBA00B1"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Smith, A.C. 1996b. Predation ...</w:t>
      </w:r>
    </w:p>
    <w:p w14:paraId="70B97F88"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Smith, A.C. 1997. Microscopy ...</w:t>
      </w:r>
    </w:p>
    <w:p w14:paraId="175E80B7"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Smith, A.C. and Jones, D. 1996. Feeding ...</w:t>
      </w:r>
    </w:p>
    <w:p w14:paraId="1F7CAD25"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Smith, A.C. and Maclure, P.J. 1993. Evidence ...</w:t>
      </w:r>
    </w:p>
    <w:p w14:paraId="0D0B34EB" w14:textId="77777777" w:rsidR="00E0728A" w:rsidRPr="00C66753" w:rsidRDefault="00E0728A">
      <w:pPr>
        <w:jc w:val="both"/>
        <w:rPr>
          <w:rFonts w:ascii="Times New Roman" w:hAnsi="Times New Roman"/>
          <w:color w:val="000000"/>
          <w:szCs w:val="24"/>
        </w:rPr>
      </w:pPr>
    </w:p>
    <w:p w14:paraId="01F9D1FF" w14:textId="77777777" w:rsidR="00E0728A" w:rsidRPr="00C66753" w:rsidRDefault="00E0728A">
      <w:pPr>
        <w:jc w:val="both"/>
        <w:rPr>
          <w:rFonts w:ascii="Times New Roman" w:hAnsi="Times New Roman"/>
          <w:i/>
          <w:color w:val="000000"/>
          <w:szCs w:val="24"/>
        </w:rPr>
      </w:pPr>
      <w:r w:rsidRPr="00C66753">
        <w:rPr>
          <w:rFonts w:ascii="Times New Roman" w:hAnsi="Times New Roman"/>
          <w:i/>
          <w:color w:val="000000"/>
          <w:szCs w:val="24"/>
        </w:rPr>
        <w:t>Examples</w:t>
      </w:r>
    </w:p>
    <w:p w14:paraId="67F9E712" w14:textId="77777777" w:rsidR="00E0728A" w:rsidRPr="00C66753" w:rsidRDefault="00E0728A">
      <w:pPr>
        <w:ind w:left="284" w:hanging="284"/>
        <w:jc w:val="both"/>
        <w:rPr>
          <w:rFonts w:ascii="Times New Roman" w:hAnsi="Times New Roman"/>
          <w:b/>
          <w:color w:val="000000"/>
          <w:szCs w:val="24"/>
        </w:rPr>
      </w:pPr>
      <w:r w:rsidRPr="00C66753">
        <w:rPr>
          <w:rFonts w:ascii="Times New Roman" w:hAnsi="Times New Roman"/>
          <w:b/>
          <w:color w:val="000000"/>
          <w:szCs w:val="24"/>
        </w:rPr>
        <w:t>Journal articles:</w:t>
      </w:r>
    </w:p>
    <w:p w14:paraId="792289A9" w14:textId="77777777" w:rsidR="00E0728A" w:rsidRPr="00C66753" w:rsidRDefault="00E0728A">
      <w:pPr>
        <w:ind w:left="284" w:hanging="284"/>
        <w:jc w:val="both"/>
        <w:rPr>
          <w:rFonts w:ascii="Times New Roman" w:hAnsi="Times New Roman"/>
          <w:b/>
          <w:color w:val="000000"/>
          <w:szCs w:val="24"/>
        </w:rPr>
      </w:pPr>
    </w:p>
    <w:p w14:paraId="3D080D5C" w14:textId="77777777" w:rsidR="00E0728A" w:rsidRPr="00C66753" w:rsidRDefault="00E0728A" w:rsidP="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Cuffey, R.J. 2006. Bryozoan-built reef mounds – The overview from integrating recent studies with previous investigation. </w:t>
      </w:r>
      <w:r w:rsidRPr="00C66753">
        <w:rPr>
          <w:rFonts w:ascii="Times New Roman" w:hAnsi="Times New Roman"/>
          <w:i/>
          <w:color w:val="000000"/>
          <w:szCs w:val="24"/>
        </w:rPr>
        <w:t>Courier Forschungsinstitut Senckenberg</w:t>
      </w:r>
      <w:r w:rsidRPr="00C66753">
        <w:rPr>
          <w:rFonts w:ascii="Times New Roman" w:hAnsi="Times New Roman"/>
          <w:color w:val="000000"/>
          <w:szCs w:val="24"/>
        </w:rPr>
        <w:t xml:space="preserve"> </w:t>
      </w:r>
      <w:r w:rsidRPr="00C66753">
        <w:rPr>
          <w:rFonts w:ascii="Times New Roman" w:hAnsi="Times New Roman"/>
          <w:b/>
          <w:color w:val="000000"/>
          <w:szCs w:val="24"/>
        </w:rPr>
        <w:t>257</w:t>
      </w:r>
      <w:r w:rsidRPr="00C66753">
        <w:rPr>
          <w:rFonts w:ascii="Times New Roman" w:hAnsi="Times New Roman"/>
          <w:color w:val="000000"/>
          <w:szCs w:val="24"/>
        </w:rPr>
        <w:t xml:space="preserve">, 35–48. </w:t>
      </w:r>
    </w:p>
    <w:p w14:paraId="78F54AB9" w14:textId="77777777" w:rsidR="00E0728A" w:rsidRPr="00C66753" w:rsidRDefault="00E0728A" w:rsidP="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Cuffey, R.J. and McKinney, F.K. 1982. Reteporid cheilostome bryozoans from the modern reefs of Enewetak Atoll, and their implications for Paleozoic fenestrate bryozoan paleoecology. </w:t>
      </w:r>
      <w:r w:rsidRPr="00C66753">
        <w:rPr>
          <w:rFonts w:ascii="Times New Roman" w:hAnsi="Times New Roman"/>
          <w:i/>
          <w:color w:val="000000"/>
          <w:szCs w:val="24"/>
        </w:rPr>
        <w:t>Pacific Geology</w:t>
      </w:r>
      <w:r w:rsidRPr="00C66753">
        <w:rPr>
          <w:rFonts w:ascii="Times New Roman" w:hAnsi="Times New Roman"/>
          <w:color w:val="000000"/>
          <w:szCs w:val="24"/>
        </w:rPr>
        <w:t xml:space="preserve"> </w:t>
      </w:r>
      <w:r w:rsidRPr="00C66753">
        <w:rPr>
          <w:rFonts w:ascii="Times New Roman" w:hAnsi="Times New Roman"/>
          <w:b/>
          <w:color w:val="000000"/>
          <w:szCs w:val="24"/>
        </w:rPr>
        <w:t>16</w:t>
      </w:r>
      <w:r w:rsidRPr="00C66753">
        <w:rPr>
          <w:rFonts w:ascii="Times New Roman" w:hAnsi="Times New Roman"/>
          <w:color w:val="000000"/>
          <w:szCs w:val="24"/>
        </w:rPr>
        <w:t xml:space="preserve">, 7–13. </w:t>
      </w:r>
    </w:p>
    <w:p w14:paraId="7540A645"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Pemberton, S.G., Jones, B. and Edgecombe, G. 1988. The influence of </w:t>
      </w:r>
      <w:r w:rsidRPr="00C66753">
        <w:rPr>
          <w:rFonts w:ascii="Times New Roman" w:hAnsi="Times New Roman"/>
          <w:i/>
          <w:color w:val="000000"/>
          <w:szCs w:val="24"/>
        </w:rPr>
        <w:t>Trypanites</w:t>
      </w:r>
      <w:r w:rsidRPr="00C66753">
        <w:rPr>
          <w:rFonts w:ascii="Times New Roman" w:hAnsi="Times New Roman"/>
          <w:color w:val="000000"/>
          <w:szCs w:val="24"/>
        </w:rPr>
        <w:t xml:space="preserve"> in the diagenesis of Devonian stromatoporoids. </w:t>
      </w:r>
      <w:r w:rsidRPr="00C66753">
        <w:rPr>
          <w:rFonts w:ascii="Times New Roman" w:hAnsi="Times New Roman"/>
          <w:i/>
          <w:color w:val="000000"/>
          <w:szCs w:val="24"/>
        </w:rPr>
        <w:t>Journal of Paleontology</w:t>
      </w:r>
      <w:r w:rsidRPr="00C66753">
        <w:rPr>
          <w:rFonts w:ascii="Times New Roman" w:hAnsi="Times New Roman"/>
          <w:color w:val="000000"/>
          <w:szCs w:val="24"/>
        </w:rPr>
        <w:t xml:space="preserve"> </w:t>
      </w:r>
      <w:r w:rsidRPr="00C66753">
        <w:rPr>
          <w:rFonts w:ascii="Times New Roman" w:hAnsi="Times New Roman"/>
          <w:b/>
          <w:color w:val="000000"/>
          <w:szCs w:val="24"/>
        </w:rPr>
        <w:t>62</w:t>
      </w:r>
      <w:r w:rsidRPr="00C66753">
        <w:rPr>
          <w:rFonts w:ascii="Times New Roman" w:hAnsi="Times New Roman"/>
          <w:color w:val="000000"/>
          <w:szCs w:val="24"/>
        </w:rPr>
        <w:t>, 22–31.</w:t>
      </w:r>
    </w:p>
    <w:p w14:paraId="4C37AA10"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Taylor, P.D. 1979. The inference of extrazooidal feeding currents in fossil bryozoan colonies. </w:t>
      </w:r>
      <w:r w:rsidRPr="00C66753">
        <w:rPr>
          <w:rFonts w:ascii="Times New Roman" w:hAnsi="Times New Roman"/>
          <w:i/>
          <w:color w:val="000000"/>
          <w:szCs w:val="24"/>
        </w:rPr>
        <w:t>Lethaia</w:t>
      </w:r>
      <w:r w:rsidRPr="00C66753">
        <w:rPr>
          <w:rFonts w:ascii="Times New Roman" w:hAnsi="Times New Roman"/>
          <w:color w:val="000000"/>
          <w:szCs w:val="24"/>
        </w:rPr>
        <w:t xml:space="preserve"> </w:t>
      </w:r>
      <w:r w:rsidRPr="00C66753">
        <w:rPr>
          <w:rFonts w:ascii="Times New Roman" w:hAnsi="Times New Roman"/>
          <w:b/>
          <w:color w:val="000000"/>
          <w:szCs w:val="24"/>
        </w:rPr>
        <w:t>12</w:t>
      </w:r>
      <w:r w:rsidRPr="00C66753">
        <w:rPr>
          <w:rFonts w:ascii="Times New Roman" w:hAnsi="Times New Roman"/>
          <w:color w:val="000000"/>
          <w:szCs w:val="24"/>
        </w:rPr>
        <w:t>, 47–56.</w:t>
      </w:r>
    </w:p>
    <w:p w14:paraId="0E84118A"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Wilson, M.A. and Palmer, T.J. 2001. The Ordovician bioerosion revolution. </w:t>
      </w:r>
      <w:r w:rsidRPr="00C66753">
        <w:rPr>
          <w:rFonts w:ascii="Times New Roman" w:hAnsi="Times New Roman"/>
          <w:i/>
          <w:color w:val="000000"/>
          <w:szCs w:val="24"/>
        </w:rPr>
        <w:t>Geological Society of America, Abstracts with Programs</w:t>
      </w:r>
      <w:r w:rsidRPr="00C66753">
        <w:rPr>
          <w:rFonts w:ascii="Times New Roman" w:hAnsi="Times New Roman"/>
          <w:color w:val="000000"/>
          <w:szCs w:val="24"/>
        </w:rPr>
        <w:t xml:space="preserve"> </w:t>
      </w:r>
      <w:r w:rsidRPr="00C66753">
        <w:rPr>
          <w:rFonts w:ascii="Times New Roman" w:hAnsi="Times New Roman"/>
          <w:b/>
          <w:color w:val="000000"/>
          <w:szCs w:val="24"/>
        </w:rPr>
        <w:t>33</w:t>
      </w:r>
      <w:r w:rsidRPr="00C66753">
        <w:rPr>
          <w:rFonts w:ascii="Times New Roman" w:hAnsi="Times New Roman"/>
          <w:color w:val="000000"/>
          <w:szCs w:val="24"/>
        </w:rPr>
        <w:t>(6), A248.</w:t>
      </w:r>
    </w:p>
    <w:p w14:paraId="7BA199EB" w14:textId="77777777" w:rsidR="00E0728A" w:rsidRPr="00C66753" w:rsidRDefault="00E0728A">
      <w:pPr>
        <w:ind w:left="284" w:hanging="284"/>
        <w:jc w:val="both"/>
        <w:rPr>
          <w:rFonts w:ascii="Times New Roman" w:hAnsi="Times New Roman"/>
          <w:color w:val="000000"/>
          <w:szCs w:val="24"/>
        </w:rPr>
      </w:pPr>
    </w:p>
    <w:p w14:paraId="019AD4D2" w14:textId="77777777" w:rsidR="00E0728A" w:rsidRPr="00C66753" w:rsidRDefault="00E0728A">
      <w:pPr>
        <w:ind w:left="284" w:hanging="284"/>
        <w:jc w:val="both"/>
        <w:rPr>
          <w:rFonts w:ascii="Times New Roman" w:hAnsi="Times New Roman"/>
          <w:b/>
          <w:color w:val="000000"/>
          <w:szCs w:val="24"/>
        </w:rPr>
      </w:pPr>
      <w:r w:rsidRPr="00C66753">
        <w:rPr>
          <w:rFonts w:ascii="Times New Roman" w:hAnsi="Times New Roman"/>
          <w:b/>
          <w:color w:val="000000"/>
          <w:szCs w:val="24"/>
        </w:rPr>
        <w:t>Papers/chapters in books:</w:t>
      </w:r>
    </w:p>
    <w:p w14:paraId="2BE326ED" w14:textId="77777777" w:rsidR="00E0728A" w:rsidRPr="00C66753" w:rsidRDefault="00E0728A">
      <w:pPr>
        <w:ind w:left="284" w:hanging="284"/>
        <w:jc w:val="both"/>
        <w:rPr>
          <w:rFonts w:ascii="Times New Roman" w:hAnsi="Times New Roman"/>
          <w:color w:val="000000"/>
          <w:szCs w:val="24"/>
        </w:rPr>
      </w:pPr>
    </w:p>
    <w:p w14:paraId="44591323"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Becker, R., Gradstein, F. and Hammer, O. 2012. The Devonian period. In: F.M. Gradstein, J.G. Ogg, M. Schmitz and G. Ogg (eds), </w:t>
      </w:r>
      <w:r w:rsidRPr="00C66753">
        <w:rPr>
          <w:rFonts w:ascii="Times New Roman" w:hAnsi="Times New Roman"/>
          <w:i/>
          <w:color w:val="000000"/>
          <w:szCs w:val="24"/>
        </w:rPr>
        <w:t>The Geologic Time Scale 2012</w:t>
      </w:r>
      <w:r w:rsidRPr="00C66753">
        <w:rPr>
          <w:rFonts w:ascii="Times New Roman" w:hAnsi="Times New Roman"/>
          <w:color w:val="000000"/>
          <w:szCs w:val="24"/>
        </w:rPr>
        <w:t>. Amsterdam, Elsevier, pp. 559–601.</w:t>
      </w:r>
    </w:p>
    <w:p w14:paraId="283FFE2B"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McKinney, F.K., Taylor, P.D. and Lidgard, S. 2003. Predation on bryozoans and its reflection in the fossil record. In: P.H. Kelley, M. Kowaleski &amp; T.A. Hansen (eds.), Predator-prey interactions in the fossil record. New York, Kluwer Academic/Plenum Publishers, pp. 239–261.</w:t>
      </w:r>
    </w:p>
    <w:p w14:paraId="3A068EB0" w14:textId="77777777" w:rsidR="00E0728A" w:rsidRPr="00C66753" w:rsidRDefault="00E0728A">
      <w:pPr>
        <w:ind w:left="284" w:hanging="284"/>
        <w:jc w:val="both"/>
        <w:rPr>
          <w:rFonts w:ascii="Times New Roman" w:hAnsi="Times New Roman"/>
          <w:color w:val="000000"/>
          <w:szCs w:val="24"/>
        </w:rPr>
      </w:pPr>
    </w:p>
    <w:p w14:paraId="289CD253" w14:textId="77777777" w:rsidR="00E0728A" w:rsidRPr="00C66753" w:rsidRDefault="00E0728A">
      <w:pPr>
        <w:ind w:left="284" w:hanging="284"/>
        <w:jc w:val="both"/>
        <w:rPr>
          <w:rFonts w:ascii="Times New Roman" w:hAnsi="Times New Roman"/>
          <w:b/>
          <w:color w:val="000000"/>
          <w:szCs w:val="24"/>
        </w:rPr>
      </w:pPr>
      <w:r w:rsidRPr="00C66753">
        <w:rPr>
          <w:rFonts w:ascii="Times New Roman" w:hAnsi="Times New Roman"/>
          <w:b/>
          <w:color w:val="000000"/>
          <w:szCs w:val="24"/>
        </w:rPr>
        <w:t>Books:</w:t>
      </w:r>
    </w:p>
    <w:p w14:paraId="233D9292" w14:textId="77777777" w:rsidR="00E0728A" w:rsidRPr="00C66753" w:rsidRDefault="00E0728A">
      <w:pPr>
        <w:ind w:left="284" w:hanging="284"/>
        <w:jc w:val="both"/>
        <w:rPr>
          <w:rFonts w:ascii="Times New Roman" w:hAnsi="Times New Roman"/>
          <w:color w:val="000000"/>
          <w:szCs w:val="24"/>
        </w:rPr>
      </w:pPr>
    </w:p>
    <w:p w14:paraId="0C2CAB68"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Phillips, J. 1841. </w:t>
      </w:r>
      <w:r w:rsidRPr="00C66753">
        <w:rPr>
          <w:rFonts w:ascii="Times New Roman" w:hAnsi="Times New Roman"/>
          <w:i/>
          <w:color w:val="000000"/>
          <w:szCs w:val="24"/>
        </w:rPr>
        <w:t xml:space="preserve">Figures and description of the Palaeozoic fossils of Cornwall, Devon, and West Somerset.  </w:t>
      </w:r>
      <w:r w:rsidRPr="00C66753">
        <w:rPr>
          <w:rFonts w:ascii="Times New Roman" w:hAnsi="Times New Roman"/>
          <w:color w:val="000000"/>
          <w:szCs w:val="24"/>
        </w:rPr>
        <w:t>London, Longman, Brown, Green, and Longmans.</w:t>
      </w:r>
    </w:p>
    <w:p w14:paraId="28B86962" w14:textId="77777777" w:rsidR="00E0728A" w:rsidRPr="00C66753" w:rsidRDefault="00E0728A">
      <w:pPr>
        <w:ind w:left="284" w:hanging="284"/>
        <w:jc w:val="both"/>
        <w:rPr>
          <w:rFonts w:ascii="Times New Roman" w:hAnsi="Times New Roman"/>
          <w:color w:val="000000"/>
          <w:szCs w:val="24"/>
        </w:rPr>
      </w:pPr>
      <w:r w:rsidRPr="00C66753">
        <w:rPr>
          <w:rFonts w:ascii="Times New Roman" w:hAnsi="Times New Roman"/>
          <w:color w:val="000000"/>
          <w:szCs w:val="24"/>
        </w:rPr>
        <w:t xml:space="preserve">Volkova, K.N. 1974. </w:t>
      </w:r>
      <w:r w:rsidRPr="00C66753">
        <w:rPr>
          <w:rFonts w:ascii="Times New Roman" w:hAnsi="Times New Roman"/>
          <w:i/>
          <w:color w:val="000000"/>
          <w:szCs w:val="24"/>
        </w:rPr>
        <w:t>Devonian bryozoans from South-Eastern Altai.</w:t>
      </w:r>
      <w:r w:rsidRPr="00C66753">
        <w:rPr>
          <w:rFonts w:ascii="Times New Roman" w:hAnsi="Times New Roman"/>
          <w:color w:val="000000"/>
          <w:szCs w:val="24"/>
        </w:rPr>
        <w:t xml:space="preserve"> Moscow, Nauka.</w:t>
      </w:r>
    </w:p>
    <w:p w14:paraId="45AF9BB5" w14:textId="77777777" w:rsidR="00A9524E" w:rsidRDefault="00A9524E" w:rsidP="00E0728A">
      <w:pPr>
        <w:jc w:val="center"/>
        <w:rPr>
          <w:rFonts w:ascii="Times New Roman" w:hAnsi="Times New Roman"/>
          <w:b/>
          <w:color w:val="000000"/>
          <w:szCs w:val="24"/>
        </w:rPr>
      </w:pPr>
    </w:p>
    <w:p w14:paraId="7CF5570D"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IMAGES AND FIGURES</w:t>
      </w:r>
    </w:p>
    <w:p w14:paraId="6B1987EE" w14:textId="77777777" w:rsidR="00E0728A" w:rsidRPr="00C66753" w:rsidRDefault="00E0728A">
      <w:pPr>
        <w:jc w:val="both"/>
        <w:rPr>
          <w:rFonts w:ascii="Times New Roman" w:hAnsi="Times New Roman"/>
          <w:color w:val="000000"/>
          <w:szCs w:val="24"/>
        </w:rPr>
      </w:pPr>
    </w:p>
    <w:p w14:paraId="4D809931"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 xml:space="preserve">Do </w:t>
      </w:r>
      <w:r w:rsidRPr="00C66753">
        <w:rPr>
          <w:rFonts w:ascii="Times New Roman" w:hAnsi="Times New Roman"/>
          <w:color w:val="000000"/>
          <w:szCs w:val="24"/>
          <w:u w:val="single"/>
        </w:rPr>
        <w:t>not</w:t>
      </w:r>
      <w:r w:rsidRPr="00C66753">
        <w:rPr>
          <w:rFonts w:ascii="Times New Roman" w:hAnsi="Times New Roman"/>
          <w:color w:val="000000"/>
          <w:szCs w:val="24"/>
        </w:rPr>
        <w:t xml:space="preserve"> insert images into the MS Word document.  Provide these as separate files and provide a list of captions after the References and before text of any Tables.</w:t>
      </w:r>
    </w:p>
    <w:p w14:paraId="5981BDA6" w14:textId="77777777" w:rsidR="00E0728A" w:rsidRPr="00C66753" w:rsidRDefault="00E0728A">
      <w:pPr>
        <w:jc w:val="both"/>
        <w:rPr>
          <w:rFonts w:ascii="Times New Roman" w:hAnsi="Times New Roman"/>
          <w:color w:val="000000"/>
          <w:szCs w:val="24"/>
        </w:rPr>
      </w:pPr>
    </w:p>
    <w:p w14:paraId="615562C4" w14:textId="77777777" w:rsidR="00E0728A" w:rsidRPr="00C66753" w:rsidRDefault="00E0728A">
      <w:pPr>
        <w:jc w:val="both"/>
        <w:rPr>
          <w:rFonts w:ascii="Times New Roman" w:hAnsi="Times New Roman"/>
          <w:color w:val="000000"/>
          <w:szCs w:val="24"/>
        </w:rPr>
      </w:pPr>
      <w:r w:rsidRPr="00F145BA">
        <w:rPr>
          <w:rFonts w:ascii="Times New Roman" w:hAnsi="Times New Roman"/>
          <w:color w:val="000000"/>
          <w:szCs w:val="24"/>
        </w:rPr>
        <w:t>Photographic figures and black and white line drawings should be sized to a maximum 136 mm wide by 200 mm high.</w:t>
      </w:r>
      <w:r w:rsidRPr="00C66753">
        <w:rPr>
          <w:rFonts w:ascii="Times New Roman" w:hAnsi="Times New Roman"/>
          <w:color w:val="000000"/>
          <w:szCs w:val="24"/>
        </w:rPr>
        <w:t xml:space="preserve">   </w:t>
      </w:r>
    </w:p>
    <w:p w14:paraId="23BAF4C3" w14:textId="77777777" w:rsidR="00E0728A" w:rsidRPr="00C66753" w:rsidRDefault="00E0728A">
      <w:pPr>
        <w:jc w:val="both"/>
        <w:rPr>
          <w:rFonts w:ascii="Times New Roman" w:hAnsi="Times New Roman"/>
          <w:color w:val="000000"/>
          <w:szCs w:val="24"/>
        </w:rPr>
      </w:pPr>
      <w:bookmarkStart w:id="0" w:name="_GoBack"/>
      <w:bookmarkEnd w:id="0"/>
    </w:p>
    <w:p w14:paraId="564CA478"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lastRenderedPageBreak/>
        <w:t>Line artwork should be submitted as TIFF files scanned to a minimum of 600 dpi. Keep figures as simple as possible and avoid utilisation of similar grades of shading.</w:t>
      </w:r>
    </w:p>
    <w:p w14:paraId="554E824F" w14:textId="77777777" w:rsidR="00E0728A" w:rsidRPr="00C66753" w:rsidRDefault="00E0728A">
      <w:pPr>
        <w:jc w:val="both"/>
        <w:rPr>
          <w:rFonts w:ascii="Times New Roman" w:hAnsi="Times New Roman"/>
          <w:color w:val="000000"/>
          <w:szCs w:val="24"/>
        </w:rPr>
      </w:pPr>
    </w:p>
    <w:p w14:paraId="3FE9EE0F"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Figures should be greyscale or black and white, or colour (for which a fee will be charged to authors), with good contrast and submitted as TIFF files saved at a minimum of 300 dpi.  Composite figures made up of several images should be assembled to 136 mm wide, and individual images labelled 'A', 'B', etc</w:t>
      </w:r>
    </w:p>
    <w:p w14:paraId="0C5E9BBB" w14:textId="77777777" w:rsidR="00E0728A" w:rsidRPr="00C66753" w:rsidRDefault="00E0728A">
      <w:pPr>
        <w:jc w:val="both"/>
        <w:rPr>
          <w:rFonts w:ascii="Times New Roman" w:hAnsi="Times New Roman"/>
          <w:color w:val="000000"/>
          <w:szCs w:val="24"/>
        </w:rPr>
      </w:pPr>
    </w:p>
    <w:p w14:paraId="24890617"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Number figures consecutively in the order in which citation is made to them in the text, making no distinction between line diagrams and photographs.</w:t>
      </w:r>
    </w:p>
    <w:p w14:paraId="37BB59D4" w14:textId="77777777" w:rsidR="00E0728A" w:rsidRPr="00C66753" w:rsidRDefault="00E0728A">
      <w:pPr>
        <w:jc w:val="both"/>
        <w:rPr>
          <w:rFonts w:ascii="Times New Roman" w:hAnsi="Times New Roman"/>
          <w:color w:val="000000"/>
          <w:szCs w:val="24"/>
        </w:rPr>
      </w:pPr>
    </w:p>
    <w:p w14:paraId="2971D9B5"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Use scale bars, or indicate the magnification of images in the caption.</w:t>
      </w:r>
    </w:p>
    <w:p w14:paraId="0FB9B75E" w14:textId="77777777" w:rsidR="00E0728A" w:rsidRPr="00C66753" w:rsidRDefault="00E0728A">
      <w:pPr>
        <w:jc w:val="both"/>
        <w:rPr>
          <w:rFonts w:ascii="Times New Roman" w:hAnsi="Times New Roman"/>
          <w:color w:val="000000"/>
          <w:szCs w:val="24"/>
        </w:rPr>
      </w:pPr>
    </w:p>
    <w:p w14:paraId="62BC56FB" w14:textId="77777777" w:rsidR="00E0728A" w:rsidRPr="00C66753" w:rsidRDefault="00E0728A" w:rsidP="00E0728A">
      <w:pPr>
        <w:jc w:val="center"/>
        <w:rPr>
          <w:rFonts w:ascii="Times New Roman" w:hAnsi="Times New Roman"/>
          <w:b/>
          <w:i/>
          <w:color w:val="000000"/>
          <w:szCs w:val="24"/>
        </w:rPr>
      </w:pPr>
      <w:r w:rsidRPr="00C66753">
        <w:rPr>
          <w:rFonts w:ascii="Times New Roman" w:hAnsi="Times New Roman"/>
          <w:b/>
          <w:color w:val="000000"/>
          <w:szCs w:val="24"/>
        </w:rPr>
        <w:t>FIGURE CAPTIONS</w:t>
      </w:r>
    </w:p>
    <w:p w14:paraId="6E61C01C" w14:textId="77777777" w:rsidR="00E0728A" w:rsidRPr="00C66753" w:rsidRDefault="00E0728A">
      <w:pPr>
        <w:jc w:val="both"/>
        <w:rPr>
          <w:rFonts w:ascii="Times New Roman" w:hAnsi="Times New Roman"/>
          <w:color w:val="000000"/>
          <w:szCs w:val="24"/>
        </w:rPr>
      </w:pPr>
    </w:p>
    <w:p w14:paraId="3713E5B6"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 xml:space="preserve">Supply full geological and geographical information of the material illustrated, as well as museum accession numbers where appropriate.  </w:t>
      </w:r>
    </w:p>
    <w:p w14:paraId="1160548E" w14:textId="77777777" w:rsidR="00E0728A" w:rsidRPr="00C66753" w:rsidRDefault="00E0728A">
      <w:pPr>
        <w:jc w:val="both"/>
        <w:rPr>
          <w:rFonts w:ascii="Times New Roman" w:hAnsi="Times New Roman"/>
          <w:color w:val="000000"/>
          <w:szCs w:val="24"/>
        </w:rPr>
      </w:pPr>
    </w:p>
    <w:p w14:paraId="37989278" w14:textId="77777777" w:rsidR="00E0728A" w:rsidRPr="00C66753" w:rsidRDefault="00E0728A" w:rsidP="00E0728A">
      <w:pPr>
        <w:jc w:val="center"/>
        <w:rPr>
          <w:rFonts w:ascii="Times New Roman" w:hAnsi="Times New Roman"/>
          <w:b/>
          <w:color w:val="000000"/>
          <w:szCs w:val="24"/>
        </w:rPr>
      </w:pPr>
      <w:r w:rsidRPr="00C66753">
        <w:rPr>
          <w:rFonts w:ascii="Times New Roman" w:hAnsi="Times New Roman"/>
          <w:b/>
          <w:color w:val="000000"/>
          <w:szCs w:val="24"/>
        </w:rPr>
        <w:t>PREFERENCES, SYMBOLS AND UNITS</w:t>
      </w:r>
    </w:p>
    <w:p w14:paraId="7337D8FC" w14:textId="77777777" w:rsidR="00E0728A" w:rsidRPr="00C66753" w:rsidRDefault="00E0728A">
      <w:pPr>
        <w:jc w:val="both"/>
        <w:rPr>
          <w:rFonts w:ascii="Times New Roman" w:hAnsi="Times New Roman"/>
          <w:color w:val="000000"/>
          <w:szCs w:val="24"/>
        </w:rPr>
      </w:pPr>
    </w:p>
    <w:p w14:paraId="408C421E"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Consistency of style is very important. Note the spacing, punctuation and capitals in all the examples below.</w:t>
      </w:r>
    </w:p>
    <w:p w14:paraId="5FD15B6D"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i/>
          <w:color w:val="000000"/>
          <w:szCs w:val="24"/>
        </w:rPr>
        <w:t>References in the text:</w:t>
      </w:r>
      <w:r w:rsidRPr="00C66753">
        <w:rPr>
          <w:rFonts w:ascii="Times New Roman" w:hAnsi="Times New Roman"/>
          <w:color w:val="000000"/>
          <w:szCs w:val="24"/>
        </w:rPr>
        <w:t xml:space="preserve"> Figure 1, Figures 2-4, 6, 8a, b (not abbreviated)</w:t>
      </w:r>
    </w:p>
    <w:p w14:paraId="7DAD5F54"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i/>
          <w:color w:val="000000"/>
          <w:szCs w:val="24"/>
        </w:rPr>
        <w:t>References between parentheses:</w:t>
      </w:r>
      <w:r w:rsidRPr="00C66753">
        <w:rPr>
          <w:rFonts w:ascii="Times New Roman" w:hAnsi="Times New Roman"/>
          <w:color w:val="000000"/>
          <w:szCs w:val="24"/>
        </w:rPr>
        <w:t xml:space="preserve"> (Fig. 1), (Figs 2-4, 6, 8a, b) (abbreviated)</w:t>
      </w:r>
    </w:p>
    <w:p w14:paraId="7F2F0795"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color w:val="000000"/>
          <w:szCs w:val="24"/>
        </w:rPr>
        <w:t xml:space="preserve">USA / UK / Netherlands / the Netherlands </w:t>
      </w:r>
      <w:r w:rsidRPr="00C66753">
        <w:rPr>
          <w:rFonts w:ascii="Times New Roman" w:hAnsi="Times New Roman"/>
          <w:i/>
          <w:color w:val="000000"/>
          <w:szCs w:val="24"/>
        </w:rPr>
        <w:t>instead of</w:t>
      </w:r>
      <w:r w:rsidRPr="00C66753">
        <w:rPr>
          <w:rFonts w:ascii="Times New Roman" w:hAnsi="Times New Roman"/>
          <w:color w:val="000000"/>
          <w:szCs w:val="24"/>
        </w:rPr>
        <w:t xml:space="preserve"> U.S.A. / U.K. / The Netherlands</w:t>
      </w:r>
    </w:p>
    <w:p w14:paraId="4A42D8E3"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color w:val="000000"/>
          <w:szCs w:val="24"/>
        </w:rPr>
        <w:t>Author and Author (1989)</w:t>
      </w:r>
      <w:r w:rsidRPr="00C66753">
        <w:rPr>
          <w:rFonts w:ascii="Times New Roman" w:hAnsi="Times New Roman"/>
          <w:i/>
          <w:color w:val="000000"/>
          <w:szCs w:val="24"/>
        </w:rPr>
        <w:t xml:space="preserve"> instead of</w:t>
      </w:r>
      <w:r w:rsidRPr="00C66753">
        <w:rPr>
          <w:rFonts w:ascii="Times New Roman" w:hAnsi="Times New Roman"/>
          <w:color w:val="000000"/>
          <w:szCs w:val="24"/>
        </w:rPr>
        <w:t xml:space="preserve"> Author &amp; Author (1989)</w:t>
      </w:r>
    </w:p>
    <w:p w14:paraId="01875CC0"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color w:val="000000"/>
          <w:szCs w:val="24"/>
        </w:rPr>
        <w:t>(Author 1989a, b; Author and Author 1987)</w:t>
      </w:r>
      <w:r w:rsidRPr="00C66753">
        <w:rPr>
          <w:rFonts w:ascii="Times New Roman" w:hAnsi="Times New Roman"/>
          <w:i/>
          <w:color w:val="000000"/>
          <w:szCs w:val="24"/>
        </w:rPr>
        <w:t xml:space="preserve"> instead</w:t>
      </w:r>
      <w:r w:rsidRPr="00C66753">
        <w:rPr>
          <w:rFonts w:ascii="Times New Roman" w:hAnsi="Times New Roman"/>
          <w:color w:val="000000"/>
          <w:szCs w:val="24"/>
        </w:rPr>
        <w:t xml:space="preserve"> </w:t>
      </w:r>
      <w:r w:rsidRPr="00C66753">
        <w:rPr>
          <w:rFonts w:ascii="Times New Roman" w:hAnsi="Times New Roman"/>
          <w:i/>
          <w:color w:val="000000"/>
          <w:szCs w:val="24"/>
        </w:rPr>
        <w:t>of</w:t>
      </w:r>
      <w:r w:rsidRPr="00C66753">
        <w:rPr>
          <w:rFonts w:ascii="Times New Roman" w:hAnsi="Times New Roman"/>
          <w:color w:val="000000"/>
          <w:szCs w:val="24"/>
        </w:rPr>
        <w:t xml:space="preserve"> (Author, 1989a,b, Author &amp; Author, 1987)</w:t>
      </w:r>
    </w:p>
    <w:p w14:paraId="40FDF4E3"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color w:val="000000"/>
          <w:szCs w:val="24"/>
        </w:rPr>
        <w:t xml:space="preserve">(Author </w:t>
      </w:r>
      <w:r w:rsidRPr="00C66753">
        <w:rPr>
          <w:rFonts w:ascii="Times New Roman" w:hAnsi="Times New Roman"/>
          <w:i/>
          <w:color w:val="000000"/>
          <w:szCs w:val="24"/>
        </w:rPr>
        <w:t>et al.</w:t>
      </w:r>
      <w:r w:rsidRPr="00C66753">
        <w:rPr>
          <w:rFonts w:ascii="Times New Roman" w:hAnsi="Times New Roman"/>
          <w:color w:val="000000"/>
          <w:szCs w:val="24"/>
        </w:rPr>
        <w:t xml:space="preserve"> 1989) </w:t>
      </w:r>
      <w:r w:rsidRPr="00C66753">
        <w:rPr>
          <w:rFonts w:ascii="Times New Roman" w:hAnsi="Times New Roman"/>
          <w:i/>
          <w:color w:val="000000"/>
          <w:szCs w:val="24"/>
        </w:rPr>
        <w:t>instead of</w:t>
      </w:r>
      <w:r w:rsidRPr="00C66753">
        <w:rPr>
          <w:rFonts w:ascii="Times New Roman" w:hAnsi="Times New Roman"/>
          <w:color w:val="000000"/>
          <w:szCs w:val="24"/>
        </w:rPr>
        <w:t xml:space="preserve"> (Author et al. 1989 or Author, Author &amp; Author 1989)</w:t>
      </w:r>
    </w:p>
    <w:p w14:paraId="69A878B6" w14:textId="77777777" w:rsidR="00E0728A" w:rsidRPr="00C66753" w:rsidRDefault="00E0728A">
      <w:pPr>
        <w:numPr>
          <w:ilvl w:val="0"/>
          <w:numId w:val="7"/>
        </w:numPr>
        <w:jc w:val="both"/>
        <w:rPr>
          <w:rFonts w:ascii="Times New Roman" w:hAnsi="Times New Roman"/>
          <w:color w:val="000000"/>
          <w:szCs w:val="24"/>
        </w:rPr>
      </w:pPr>
      <w:r w:rsidRPr="00C66753">
        <w:rPr>
          <w:rFonts w:ascii="Times New Roman" w:hAnsi="Times New Roman"/>
          <w:i/>
          <w:color w:val="000000"/>
          <w:szCs w:val="24"/>
        </w:rPr>
        <w:t>Use the following style:</w:t>
      </w:r>
      <w:r w:rsidRPr="00C66753">
        <w:rPr>
          <w:rFonts w:ascii="Times New Roman" w:hAnsi="Times New Roman"/>
          <w:color w:val="000000"/>
          <w:szCs w:val="24"/>
        </w:rPr>
        <w:t xml:space="preserve"> (Author, pers. comm. and date)</w:t>
      </w:r>
    </w:p>
    <w:p w14:paraId="7F2BD806" w14:textId="77777777" w:rsidR="00E0728A" w:rsidRPr="00C66753" w:rsidRDefault="00E0728A">
      <w:pPr>
        <w:jc w:val="both"/>
        <w:rPr>
          <w:rFonts w:ascii="Times New Roman" w:hAnsi="Times New Roman"/>
          <w:color w:val="000000"/>
          <w:szCs w:val="24"/>
        </w:rPr>
      </w:pPr>
    </w:p>
    <w:p w14:paraId="500B4C53" w14:textId="77777777" w:rsidR="00E0728A" w:rsidRPr="00C66753" w:rsidRDefault="00E0728A">
      <w:pPr>
        <w:jc w:val="both"/>
        <w:rPr>
          <w:rFonts w:ascii="Times New Roman" w:hAnsi="Times New Roman"/>
          <w:color w:val="000000"/>
          <w:szCs w:val="24"/>
        </w:rPr>
      </w:pPr>
      <w:r w:rsidRPr="00C66753">
        <w:rPr>
          <w:rFonts w:ascii="Times New Roman" w:hAnsi="Times New Roman"/>
          <w:color w:val="000000"/>
          <w:szCs w:val="24"/>
        </w:rPr>
        <w:t>Official SI notations:</w:t>
      </w:r>
    </w:p>
    <w:p w14:paraId="5C7BE697" w14:textId="77777777" w:rsidR="00E0728A" w:rsidRPr="00C66753" w:rsidRDefault="00E0728A">
      <w:pPr>
        <w:pStyle w:val="Firstparagraph"/>
        <w:numPr>
          <w:ilvl w:val="0"/>
          <w:numId w:val="9"/>
        </w:numPr>
        <w:spacing w:line="240" w:lineRule="auto"/>
        <w:rPr>
          <w:szCs w:val="24"/>
        </w:rPr>
      </w:pPr>
      <w:r w:rsidRPr="00C66753">
        <w:rPr>
          <w:szCs w:val="24"/>
        </w:rPr>
        <w:t>kg / m / kJ / mm</w:t>
      </w:r>
      <w:r w:rsidRPr="00C66753">
        <w:rPr>
          <w:i/>
          <w:szCs w:val="24"/>
        </w:rPr>
        <w:t xml:space="preserve"> instead</w:t>
      </w:r>
      <w:r w:rsidRPr="00C66753">
        <w:rPr>
          <w:szCs w:val="24"/>
        </w:rPr>
        <w:t xml:space="preserve"> </w:t>
      </w:r>
      <w:r w:rsidRPr="00C66753">
        <w:rPr>
          <w:i/>
          <w:szCs w:val="24"/>
        </w:rPr>
        <w:t>of</w:t>
      </w:r>
      <w:r w:rsidRPr="00C66753">
        <w:rPr>
          <w:szCs w:val="24"/>
        </w:rPr>
        <w:t xml:space="preserve"> kg. (Kg) / m. / kJ. (KJ) / mm.; </w:t>
      </w:r>
    </w:p>
    <w:p w14:paraId="184A11EA" w14:textId="77777777" w:rsidR="00E0728A" w:rsidRPr="00C66753" w:rsidRDefault="00E0728A">
      <w:pPr>
        <w:pStyle w:val="Firstparagraph"/>
        <w:numPr>
          <w:ilvl w:val="0"/>
          <w:numId w:val="9"/>
        </w:numPr>
        <w:spacing w:line="240" w:lineRule="auto"/>
        <w:rPr>
          <w:szCs w:val="24"/>
        </w:rPr>
      </w:pPr>
      <w:r w:rsidRPr="00C66753">
        <w:rPr>
          <w:szCs w:val="24"/>
        </w:rPr>
        <w:t>20°16</w:t>
      </w:r>
      <w:r w:rsidRPr="00C66753">
        <w:rPr>
          <w:szCs w:val="24"/>
        </w:rPr>
        <w:sym w:font="Symbol" w:char="F0A2"/>
      </w:r>
      <w:r w:rsidRPr="00C66753">
        <w:rPr>
          <w:szCs w:val="24"/>
        </w:rPr>
        <w:t>32</w:t>
      </w:r>
      <w:r w:rsidRPr="00C66753">
        <w:rPr>
          <w:szCs w:val="24"/>
        </w:rPr>
        <w:sym w:font="Symbol" w:char="F0A2"/>
      </w:r>
      <w:r w:rsidRPr="00C66753">
        <w:rPr>
          <w:szCs w:val="24"/>
        </w:rPr>
        <w:sym w:font="Symbol" w:char="F0A2"/>
      </w:r>
      <w:r w:rsidRPr="00C66753">
        <w:rPr>
          <w:szCs w:val="24"/>
        </w:rPr>
        <w:t xml:space="preserve">SW </w:t>
      </w:r>
      <w:r w:rsidRPr="00C66753">
        <w:rPr>
          <w:i/>
          <w:szCs w:val="24"/>
        </w:rPr>
        <w:t>instead of</w:t>
      </w:r>
      <w:r w:rsidRPr="00C66753">
        <w:rPr>
          <w:szCs w:val="24"/>
        </w:rPr>
        <w:t xml:space="preserve"> 20° 16</w:t>
      </w:r>
      <w:r w:rsidRPr="00C66753">
        <w:rPr>
          <w:szCs w:val="24"/>
        </w:rPr>
        <w:sym w:font="Symbol" w:char="F0A2"/>
      </w:r>
      <w:r w:rsidRPr="00C66753">
        <w:rPr>
          <w:szCs w:val="24"/>
        </w:rPr>
        <w:t xml:space="preserve"> 32</w:t>
      </w:r>
      <w:r w:rsidRPr="00C66753">
        <w:rPr>
          <w:szCs w:val="24"/>
        </w:rPr>
        <w:sym w:font="Symbol" w:char="F0A2"/>
      </w:r>
      <w:r w:rsidRPr="00C66753">
        <w:rPr>
          <w:szCs w:val="24"/>
        </w:rPr>
        <w:sym w:font="Symbol" w:char="F0A2"/>
      </w:r>
      <w:r w:rsidRPr="00C66753">
        <w:rPr>
          <w:szCs w:val="24"/>
        </w:rPr>
        <w:t xml:space="preserve"> SW</w:t>
      </w:r>
    </w:p>
    <w:p w14:paraId="6C9DF66D" w14:textId="77777777" w:rsidR="00E0728A" w:rsidRPr="00C66753" w:rsidRDefault="00E0728A">
      <w:pPr>
        <w:pStyle w:val="Firstparagraph"/>
        <w:numPr>
          <w:ilvl w:val="0"/>
          <w:numId w:val="9"/>
        </w:numPr>
        <w:spacing w:line="240" w:lineRule="auto"/>
        <w:rPr>
          <w:szCs w:val="24"/>
        </w:rPr>
      </w:pPr>
      <w:r w:rsidRPr="00C66753">
        <w:rPr>
          <w:szCs w:val="24"/>
        </w:rPr>
        <w:t>0.50</w:t>
      </w:r>
      <w:r w:rsidRPr="00C66753">
        <w:rPr>
          <w:i/>
          <w:szCs w:val="24"/>
        </w:rPr>
        <w:t xml:space="preserve"> instead of</w:t>
      </w:r>
      <w:r w:rsidRPr="00C66753">
        <w:rPr>
          <w:szCs w:val="24"/>
        </w:rPr>
        <w:t xml:space="preserve"> 0,50 (</w:t>
      </w:r>
      <w:r w:rsidRPr="00C66753">
        <w:rPr>
          <w:i/>
          <w:szCs w:val="24"/>
        </w:rPr>
        <w:t>used in French text</w:t>
      </w:r>
      <w:r w:rsidRPr="00C66753">
        <w:rPr>
          <w:szCs w:val="24"/>
        </w:rPr>
        <w:t xml:space="preserve">); 9000 </w:t>
      </w:r>
      <w:r w:rsidRPr="00C66753">
        <w:rPr>
          <w:i/>
          <w:szCs w:val="24"/>
        </w:rPr>
        <w:t>instead of</w:t>
      </w:r>
      <w:r w:rsidRPr="00C66753">
        <w:rPr>
          <w:szCs w:val="24"/>
        </w:rPr>
        <w:t xml:space="preserve"> 9,000</w:t>
      </w:r>
      <w:r w:rsidRPr="00C66753">
        <w:rPr>
          <w:i/>
          <w:szCs w:val="24"/>
        </w:rPr>
        <w:t xml:space="preserve"> but if more than</w:t>
      </w:r>
      <w:r w:rsidRPr="00C66753">
        <w:rPr>
          <w:szCs w:val="24"/>
        </w:rPr>
        <w:t xml:space="preserve"> 10,000: 10,000 </w:t>
      </w:r>
      <w:r w:rsidRPr="00C66753">
        <w:rPr>
          <w:i/>
          <w:szCs w:val="24"/>
        </w:rPr>
        <w:t>instead of</w:t>
      </w:r>
      <w:r w:rsidRPr="00C66753">
        <w:rPr>
          <w:szCs w:val="24"/>
        </w:rPr>
        <w:t xml:space="preserve"> 10000</w:t>
      </w:r>
    </w:p>
    <w:p w14:paraId="0303AB30" w14:textId="77777777" w:rsidR="00E0728A" w:rsidRPr="00C66753" w:rsidRDefault="00E0728A">
      <w:pPr>
        <w:pStyle w:val="Firstparagraph"/>
        <w:numPr>
          <w:ilvl w:val="0"/>
          <w:numId w:val="9"/>
        </w:numPr>
        <w:spacing w:line="240" w:lineRule="auto"/>
        <w:rPr>
          <w:szCs w:val="24"/>
        </w:rPr>
      </w:pPr>
      <w:r w:rsidRPr="00C66753">
        <w:rPr>
          <w:szCs w:val="24"/>
          <w:vertAlign w:val="superscript"/>
        </w:rPr>
        <w:t>14</w:t>
      </w:r>
      <w:r w:rsidRPr="00C66753">
        <w:rPr>
          <w:szCs w:val="24"/>
        </w:rPr>
        <w:t xml:space="preserve">C </w:t>
      </w:r>
      <w:r w:rsidRPr="00C66753">
        <w:rPr>
          <w:i/>
          <w:szCs w:val="24"/>
        </w:rPr>
        <w:t>instead of</w:t>
      </w:r>
      <w:r w:rsidRPr="00C66753">
        <w:rPr>
          <w:szCs w:val="24"/>
        </w:rPr>
        <w:t xml:space="preserve"> C</w:t>
      </w:r>
      <w:r w:rsidRPr="00C66753">
        <w:rPr>
          <w:szCs w:val="24"/>
          <w:vertAlign w:val="superscript"/>
        </w:rPr>
        <w:t>14</w:t>
      </w:r>
      <w:r w:rsidRPr="00C66753">
        <w:rPr>
          <w:szCs w:val="24"/>
        </w:rPr>
        <w:t xml:space="preserve"> / C-14 </w:t>
      </w:r>
      <w:r w:rsidRPr="00C66753">
        <w:rPr>
          <w:i/>
          <w:szCs w:val="24"/>
        </w:rPr>
        <w:t>and</w:t>
      </w:r>
      <w:r w:rsidRPr="00C66753">
        <w:rPr>
          <w:szCs w:val="24"/>
        </w:rPr>
        <w:t xml:space="preserve"> BP / BC / AD </w:t>
      </w:r>
      <w:r w:rsidRPr="00C66753">
        <w:rPr>
          <w:i/>
          <w:szCs w:val="24"/>
        </w:rPr>
        <w:t>instead of</w:t>
      </w:r>
      <w:r w:rsidRPr="00C66753">
        <w:rPr>
          <w:szCs w:val="24"/>
        </w:rPr>
        <w:t xml:space="preserve"> B.P. / B.C. / A.D.</w:t>
      </w:r>
    </w:p>
    <w:p w14:paraId="3ECB0004" w14:textId="77777777" w:rsidR="00E0728A" w:rsidRPr="00C66753" w:rsidRDefault="00E0728A">
      <w:pPr>
        <w:pStyle w:val="Firstparagraph"/>
        <w:numPr>
          <w:ilvl w:val="0"/>
          <w:numId w:val="9"/>
        </w:numPr>
        <w:spacing w:line="240" w:lineRule="auto"/>
        <w:rPr>
          <w:szCs w:val="24"/>
        </w:rPr>
      </w:pPr>
      <w:r w:rsidRPr="00C66753">
        <w:rPr>
          <w:szCs w:val="24"/>
        </w:rPr>
        <w:t xml:space="preserve">×20 </w:t>
      </w:r>
      <w:r w:rsidRPr="00C66753">
        <w:rPr>
          <w:i/>
          <w:szCs w:val="24"/>
        </w:rPr>
        <w:t>instead of</w:t>
      </w:r>
      <w:r w:rsidRPr="00C66753">
        <w:rPr>
          <w:szCs w:val="24"/>
        </w:rPr>
        <w:t xml:space="preserve"> </w:t>
      </w:r>
      <w:r w:rsidRPr="00C66753">
        <w:rPr>
          <w:szCs w:val="24"/>
        </w:rPr>
        <w:sym w:font="Symbol" w:char="F0B4"/>
      </w:r>
      <w:r w:rsidRPr="00C66753">
        <w:rPr>
          <w:szCs w:val="24"/>
        </w:rPr>
        <w:t xml:space="preserve">20 / X20 / x 20; 4 + 5 &gt; 7 </w:t>
      </w:r>
      <w:r w:rsidRPr="00C66753">
        <w:rPr>
          <w:i/>
          <w:szCs w:val="24"/>
        </w:rPr>
        <w:t>instead of</w:t>
      </w:r>
      <w:r w:rsidRPr="00C66753">
        <w:rPr>
          <w:szCs w:val="24"/>
        </w:rPr>
        <w:t xml:space="preserve"> 4+5&gt;7 </w:t>
      </w:r>
      <w:r w:rsidRPr="00C66753">
        <w:rPr>
          <w:i/>
          <w:szCs w:val="24"/>
        </w:rPr>
        <w:t>but</w:t>
      </w:r>
      <w:r w:rsidRPr="00C66753">
        <w:rPr>
          <w:szCs w:val="24"/>
        </w:rPr>
        <w:t xml:space="preserve"> –8 / +8 </w:t>
      </w:r>
      <w:r w:rsidRPr="00C66753">
        <w:rPr>
          <w:i/>
          <w:szCs w:val="24"/>
        </w:rPr>
        <w:t>instead of</w:t>
      </w:r>
      <w:r w:rsidRPr="00C66753">
        <w:rPr>
          <w:szCs w:val="24"/>
        </w:rPr>
        <w:t xml:space="preserve"> – 8 / + 8</w:t>
      </w:r>
    </w:p>
    <w:p w14:paraId="0CCC8069" w14:textId="77777777" w:rsidR="00E0728A" w:rsidRPr="00C66753" w:rsidRDefault="00E0728A">
      <w:pPr>
        <w:pStyle w:val="Firstparagraph"/>
        <w:numPr>
          <w:ilvl w:val="0"/>
          <w:numId w:val="9"/>
        </w:numPr>
        <w:spacing w:line="240" w:lineRule="auto"/>
        <w:rPr>
          <w:szCs w:val="24"/>
        </w:rPr>
      </w:pPr>
      <w:r w:rsidRPr="00C66753">
        <w:rPr>
          <w:szCs w:val="24"/>
        </w:rPr>
        <w:t xml:space="preserve">e.g. / i.e. </w:t>
      </w:r>
      <w:r w:rsidRPr="00C66753">
        <w:rPr>
          <w:i/>
          <w:szCs w:val="24"/>
        </w:rPr>
        <w:t>instead of</w:t>
      </w:r>
      <w:r w:rsidRPr="00C66753">
        <w:rPr>
          <w:szCs w:val="24"/>
        </w:rPr>
        <w:t xml:space="preserve"> e.g., / i.e.,</w:t>
      </w:r>
    </w:p>
    <w:p w14:paraId="1C66F64B" w14:textId="77777777" w:rsidR="00E0728A" w:rsidRPr="00C66753" w:rsidRDefault="00E0728A">
      <w:pPr>
        <w:jc w:val="both"/>
        <w:rPr>
          <w:rFonts w:ascii="Times New Roman" w:hAnsi="Times New Roman"/>
          <w:color w:val="000000"/>
          <w:szCs w:val="24"/>
        </w:rPr>
      </w:pPr>
    </w:p>
    <w:p w14:paraId="35034CED" w14:textId="77777777" w:rsidR="00E0728A" w:rsidRPr="00C66753" w:rsidRDefault="00E0728A" w:rsidP="00E0728A">
      <w:pPr>
        <w:jc w:val="center"/>
        <w:rPr>
          <w:rFonts w:ascii="Times New Roman" w:hAnsi="Times New Roman"/>
          <w:b/>
          <w:szCs w:val="24"/>
        </w:rPr>
      </w:pPr>
      <w:r w:rsidRPr="00C66753">
        <w:rPr>
          <w:rFonts w:ascii="Times New Roman" w:hAnsi="Times New Roman"/>
          <w:b/>
          <w:szCs w:val="24"/>
        </w:rPr>
        <w:t>COPYRIGHT</w:t>
      </w:r>
    </w:p>
    <w:p w14:paraId="5AAAE3FB" w14:textId="77777777" w:rsidR="00E0728A" w:rsidRPr="00C66753" w:rsidRDefault="00E0728A">
      <w:pPr>
        <w:jc w:val="both"/>
        <w:rPr>
          <w:rFonts w:ascii="Times New Roman" w:hAnsi="Times New Roman"/>
          <w:szCs w:val="24"/>
        </w:rPr>
      </w:pPr>
    </w:p>
    <w:p w14:paraId="68F903C0" w14:textId="77777777" w:rsidR="00E0728A" w:rsidRPr="00E00CFF" w:rsidRDefault="00E0728A">
      <w:pPr>
        <w:jc w:val="both"/>
        <w:rPr>
          <w:rFonts w:ascii="Times New Roman" w:hAnsi="Times New Roman"/>
          <w:szCs w:val="24"/>
        </w:rPr>
      </w:pPr>
      <w:r w:rsidRPr="00C66753">
        <w:rPr>
          <w:rFonts w:ascii="Times New Roman" w:hAnsi="Times New Roman"/>
          <w:szCs w:val="24"/>
        </w:rPr>
        <w:t>Author(s) are required to transfer copyright to the publishers. Forms will be provided with proofs.</w:t>
      </w:r>
      <w:r w:rsidRPr="00E00CFF">
        <w:rPr>
          <w:rFonts w:ascii="Times New Roman" w:hAnsi="Times New Roman"/>
          <w:szCs w:val="24"/>
        </w:rPr>
        <w:t xml:space="preserve">  </w:t>
      </w:r>
    </w:p>
    <w:p w14:paraId="3411C859" w14:textId="77777777" w:rsidR="00E0728A" w:rsidRPr="00E00CFF" w:rsidRDefault="00E0728A">
      <w:pPr>
        <w:jc w:val="both"/>
        <w:rPr>
          <w:rFonts w:ascii="Times New Roman" w:hAnsi="Times New Roman"/>
          <w:szCs w:val="24"/>
        </w:rPr>
      </w:pPr>
    </w:p>
    <w:p w14:paraId="293FD1E1" w14:textId="77777777" w:rsidR="00E0728A" w:rsidRPr="00E00CFF" w:rsidRDefault="00E0728A">
      <w:pPr>
        <w:jc w:val="both"/>
        <w:rPr>
          <w:rFonts w:ascii="Times New Roman" w:hAnsi="Times New Roman"/>
          <w:color w:val="000000"/>
          <w:szCs w:val="24"/>
        </w:rPr>
      </w:pPr>
    </w:p>
    <w:p w14:paraId="10636C86" w14:textId="77777777" w:rsidR="00E0728A" w:rsidRPr="00E00CFF" w:rsidRDefault="00E0728A">
      <w:pPr>
        <w:jc w:val="both"/>
        <w:rPr>
          <w:rFonts w:ascii="Times New Roman" w:hAnsi="Times New Roman"/>
          <w:szCs w:val="24"/>
        </w:rPr>
      </w:pPr>
    </w:p>
    <w:sectPr w:rsidR="00E0728A" w:rsidRPr="00E00CFF" w:rsidSect="00E0728A">
      <w:pgSz w:w="11909" w:h="16834"/>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15F5" w14:textId="77777777" w:rsidR="00E64FCD" w:rsidRDefault="00E64FCD" w:rsidP="00E0728A">
      <w:r>
        <w:separator/>
      </w:r>
    </w:p>
  </w:endnote>
  <w:endnote w:type="continuationSeparator" w:id="0">
    <w:p w14:paraId="66C562C2" w14:textId="77777777" w:rsidR="00E64FCD" w:rsidRDefault="00E64FCD" w:rsidP="00E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0780" w14:textId="77777777" w:rsidR="00E64FCD" w:rsidRDefault="00E64FCD" w:rsidP="00E0728A">
      <w:r>
        <w:separator/>
      </w:r>
    </w:p>
  </w:footnote>
  <w:footnote w:type="continuationSeparator" w:id="0">
    <w:p w14:paraId="61546CCF" w14:textId="77777777" w:rsidR="00E64FCD" w:rsidRDefault="00E64FCD" w:rsidP="00E07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0"/>
    <w:lvl w:ilvl="0">
      <w:start w:val="5"/>
      <w:numFmt w:val="bullet"/>
      <w:lvlText w:val="-"/>
      <w:lvlJc w:val="left"/>
      <w:pPr>
        <w:tabs>
          <w:tab w:val="num" w:pos="360"/>
        </w:tabs>
        <w:ind w:left="360" w:hanging="360"/>
      </w:pPr>
      <w:rPr>
        <w:rFonts w:hint="default"/>
      </w:rPr>
    </w:lvl>
  </w:abstractNum>
  <w:abstractNum w:abstractNumId="4" w15:restartNumberingAfterBreak="0">
    <w:nsid w:val="00000004"/>
    <w:multiLevelType w:val="singleLevel"/>
    <w:tmpl w:val="00000000"/>
    <w:lvl w:ilvl="0">
      <w:start w:val="5"/>
      <w:numFmt w:val="bullet"/>
      <w:lvlText w:val="-"/>
      <w:lvlJc w:val="left"/>
      <w:pPr>
        <w:tabs>
          <w:tab w:val="num" w:pos="360"/>
        </w:tabs>
        <w:ind w:left="360" w:hanging="360"/>
      </w:pPr>
      <w:rPr>
        <w:rFonts w:hint="default"/>
      </w:rPr>
    </w:lvl>
  </w:abstractNum>
  <w:abstractNum w:abstractNumId="5" w15:restartNumberingAfterBreak="0">
    <w:nsid w:val="00000005"/>
    <w:multiLevelType w:val="singleLevel"/>
    <w:tmpl w:val="00000000"/>
    <w:lvl w:ilvl="0">
      <w:start w:val="5"/>
      <w:numFmt w:val="bullet"/>
      <w:lvlText w:val="-"/>
      <w:lvlJc w:val="left"/>
      <w:pPr>
        <w:tabs>
          <w:tab w:val="num" w:pos="360"/>
        </w:tabs>
        <w:ind w:left="360" w:hanging="360"/>
      </w:pPr>
      <w:rPr>
        <w:rFonts w:hint="default"/>
      </w:rPr>
    </w:lvl>
  </w:abstractNum>
  <w:abstractNum w:abstractNumId="6" w15:restartNumberingAfterBreak="0">
    <w:nsid w:val="00000006"/>
    <w:multiLevelType w:val="singleLevel"/>
    <w:tmpl w:val="00000000"/>
    <w:lvl w:ilvl="0">
      <w:start w:val="5"/>
      <w:numFmt w:val="bullet"/>
      <w:lvlText w:val="-"/>
      <w:lvlJc w:val="left"/>
      <w:pPr>
        <w:tabs>
          <w:tab w:val="num" w:pos="360"/>
        </w:tabs>
        <w:ind w:left="360" w:hanging="360"/>
      </w:pPr>
      <w:rPr>
        <w:rFonts w:hint="default"/>
      </w:rPr>
    </w:lvl>
  </w:abstractNum>
  <w:abstractNum w:abstractNumId="7" w15:restartNumberingAfterBreak="0">
    <w:nsid w:val="00000007"/>
    <w:multiLevelType w:val="singleLevel"/>
    <w:tmpl w:val="00000000"/>
    <w:lvl w:ilvl="0">
      <w:start w:val="5"/>
      <w:numFmt w:val="bullet"/>
      <w:lvlText w:val="-"/>
      <w:lvlJc w:val="left"/>
      <w:pPr>
        <w:tabs>
          <w:tab w:val="num" w:pos="360"/>
        </w:tabs>
        <w:ind w:left="360" w:hanging="360"/>
      </w:pPr>
      <w:rPr>
        <w:rFonts w:hint="default"/>
      </w:rPr>
    </w:lvl>
  </w:abstractNum>
  <w:abstractNum w:abstractNumId="8" w15:restartNumberingAfterBreak="0">
    <w:nsid w:val="00000008"/>
    <w:multiLevelType w:val="singleLevel"/>
    <w:tmpl w:val="00000000"/>
    <w:lvl w:ilvl="0">
      <w:start w:val="5"/>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F"/>
    <w:rsid w:val="000F2EE1"/>
    <w:rsid w:val="00A9524E"/>
    <w:rsid w:val="00D75D81"/>
    <w:rsid w:val="00E00CFF"/>
    <w:rsid w:val="00E0728A"/>
    <w:rsid w:val="00E64FCD"/>
    <w:rsid w:val="00F14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65D7C"/>
  <w14:defaultImageDpi w14:val="300"/>
  <w15:docId w15:val="{AA08F811-FCAF-4460-8D75-065BC059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irstparagraph">
    <w:name w:val="First paragraph"/>
    <w:basedOn w:val="Normln"/>
    <w:next w:val="Normln"/>
    <w:pPr>
      <w:spacing w:line="260" w:lineRule="exact"/>
      <w:jc w:val="both"/>
    </w:pPr>
    <w:rPr>
      <w:rFonts w:ascii="Times New Roman" w:eastAsia="Times New Roman" w:hAnsi="Times New Roman"/>
      <w:lang w:val="en-US"/>
    </w:rPr>
  </w:style>
  <w:style w:type="paragraph" w:styleId="Zkladntext">
    <w:name w:val="Body Text"/>
    <w:basedOn w:val="Normln"/>
    <w:semiHidden/>
    <w:rPr>
      <w:color w:val="000000"/>
    </w:rPr>
  </w:style>
  <w:style w:type="paragraph" w:styleId="Zhlav">
    <w:name w:val="header"/>
    <w:basedOn w:val="Normln"/>
    <w:link w:val="ZhlavChar"/>
    <w:uiPriority w:val="99"/>
    <w:unhideWhenUsed/>
    <w:rsid w:val="00E00CFF"/>
    <w:pPr>
      <w:tabs>
        <w:tab w:val="center" w:pos="4320"/>
        <w:tab w:val="right" w:pos="8640"/>
      </w:tabs>
    </w:pPr>
    <w:rPr>
      <w:lang w:val="x-none" w:eastAsia="x-none"/>
    </w:rPr>
  </w:style>
  <w:style w:type="character" w:customStyle="1" w:styleId="ZhlavChar">
    <w:name w:val="Záhlaví Char"/>
    <w:link w:val="Zhlav"/>
    <w:uiPriority w:val="99"/>
    <w:rsid w:val="00E00CFF"/>
    <w:rPr>
      <w:sz w:val="24"/>
    </w:rPr>
  </w:style>
  <w:style w:type="paragraph" w:styleId="Zpat">
    <w:name w:val="footer"/>
    <w:basedOn w:val="Normln"/>
    <w:link w:val="ZpatChar"/>
    <w:uiPriority w:val="99"/>
    <w:unhideWhenUsed/>
    <w:rsid w:val="00E00CFF"/>
    <w:pPr>
      <w:tabs>
        <w:tab w:val="center" w:pos="4320"/>
        <w:tab w:val="right" w:pos="8640"/>
      </w:tabs>
    </w:pPr>
    <w:rPr>
      <w:lang w:val="x-none" w:eastAsia="x-none"/>
    </w:rPr>
  </w:style>
  <w:style w:type="character" w:customStyle="1" w:styleId="ZpatChar">
    <w:name w:val="Zápatí Char"/>
    <w:link w:val="Zpat"/>
    <w:uiPriority w:val="99"/>
    <w:rsid w:val="00E00C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IBA Chile meeting - January 2004</vt:lpstr>
    </vt:vector>
  </TitlesOfParts>
  <Company>TCD</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 Chile meeting - January 2004</dc:title>
  <dc:subject/>
  <dc:creator>Geology</dc:creator>
  <cp:keywords/>
  <cp:lastModifiedBy>Kamil Zágoršek</cp:lastModifiedBy>
  <cp:revision>4</cp:revision>
  <dcterms:created xsi:type="dcterms:W3CDTF">2018-11-01T15:31:00Z</dcterms:created>
  <dcterms:modified xsi:type="dcterms:W3CDTF">2019-01-18T09:12:00Z</dcterms:modified>
</cp:coreProperties>
</file>